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0B4A" w14:textId="7FB13B12" w:rsidR="00B272D2" w:rsidRPr="005B77DE" w:rsidRDefault="00AA62F4" w:rsidP="00E238A8">
      <w:pPr>
        <w:spacing w:beforeLines="500" w:before="1605"/>
        <w:jc w:val="center"/>
        <w:rPr>
          <w:rFonts w:ascii="宋体" w:hAnsi="宋体" w:hint="eastAsia"/>
          <w:sz w:val="24"/>
          <w:szCs w:val="24"/>
        </w:rPr>
      </w:pPr>
      <w:r w:rsidRPr="005B77DE">
        <w:rPr>
          <w:rFonts w:ascii="宋体" w:hAnsi="宋体"/>
          <w:b/>
          <w:bCs/>
          <w:noProof/>
          <w:sz w:val="24"/>
          <w:szCs w:val="24"/>
        </w:rPr>
        <w:drawing>
          <wp:inline distT="0" distB="0" distL="0" distR="0" wp14:anchorId="50B623A8" wp14:editId="4D342B08">
            <wp:extent cx="1859280" cy="1859280"/>
            <wp:effectExtent l="0" t="0" r="7620" b="7620"/>
            <wp:docPr id="995059276"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59276" name="图片 1" descr="徽标, 公司名称&#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45B1B2DF" w14:textId="77777777" w:rsidR="004E5F70" w:rsidRPr="005B77DE" w:rsidRDefault="004E5F70" w:rsidP="00AF1DFF">
      <w:pPr>
        <w:adjustRightInd w:val="0"/>
        <w:snapToGrid w:val="0"/>
        <w:spacing w:line="500" w:lineRule="exact"/>
        <w:jc w:val="center"/>
        <w:rPr>
          <w:rFonts w:ascii="宋体" w:hAnsi="宋体" w:hint="eastAsia"/>
          <w:b/>
          <w:bCs/>
          <w:color w:val="4F81BD"/>
          <w:sz w:val="36"/>
          <w:szCs w:val="36"/>
        </w:rPr>
      </w:pPr>
      <w:r w:rsidRPr="005B77DE">
        <w:rPr>
          <w:rFonts w:ascii="宋体" w:hAnsi="宋体" w:hint="eastAsia"/>
          <w:b/>
          <w:bCs/>
          <w:color w:val="4F81BD"/>
          <w:sz w:val="36"/>
          <w:szCs w:val="36"/>
        </w:rPr>
        <w:t>湛 江 徐 闻 港 有 限 公 司</w:t>
      </w:r>
    </w:p>
    <w:p w14:paraId="4D27DC7E" w14:textId="77777777" w:rsidR="004E5F70" w:rsidRPr="005B77DE" w:rsidRDefault="004E5F70" w:rsidP="00AF1DFF">
      <w:pPr>
        <w:adjustRightInd w:val="0"/>
        <w:snapToGrid w:val="0"/>
        <w:spacing w:line="500" w:lineRule="exact"/>
        <w:jc w:val="center"/>
        <w:rPr>
          <w:rFonts w:ascii="宋体" w:hAnsi="宋体" w:hint="eastAsia"/>
          <w:b/>
          <w:bCs/>
          <w:color w:val="4F81BD"/>
          <w:sz w:val="36"/>
          <w:szCs w:val="36"/>
        </w:rPr>
      </w:pPr>
      <w:r w:rsidRPr="005B77DE">
        <w:rPr>
          <w:rFonts w:ascii="宋体" w:hAnsi="宋体" w:hint="eastAsia"/>
          <w:b/>
          <w:bCs/>
          <w:color w:val="4F81BD"/>
          <w:sz w:val="36"/>
          <w:szCs w:val="36"/>
        </w:rPr>
        <w:t xml:space="preserve">Zhan jiang </w:t>
      </w:r>
      <w:proofErr w:type="spellStart"/>
      <w:r w:rsidRPr="005B77DE">
        <w:rPr>
          <w:rFonts w:ascii="宋体" w:hAnsi="宋体" w:hint="eastAsia"/>
          <w:b/>
          <w:bCs/>
          <w:color w:val="4F81BD"/>
          <w:sz w:val="36"/>
          <w:szCs w:val="36"/>
        </w:rPr>
        <w:t>Xuwen</w:t>
      </w:r>
      <w:proofErr w:type="spellEnd"/>
      <w:r w:rsidRPr="005B77DE">
        <w:rPr>
          <w:rFonts w:ascii="宋体" w:hAnsi="宋体" w:hint="eastAsia"/>
          <w:b/>
          <w:bCs/>
          <w:color w:val="4F81BD"/>
          <w:sz w:val="36"/>
          <w:szCs w:val="36"/>
        </w:rPr>
        <w:t xml:space="preserve"> Port Co., Ltd</w:t>
      </w:r>
    </w:p>
    <w:p w14:paraId="2C951A15" w14:textId="64CBE5EF" w:rsidR="00975E60" w:rsidRPr="005B77DE" w:rsidRDefault="0037057C" w:rsidP="00E238A8">
      <w:pPr>
        <w:pStyle w:val="a0"/>
        <w:spacing w:beforeLines="700" w:before="2247" w:line="500" w:lineRule="exact"/>
        <w:ind w:firstLine="0"/>
        <w:jc w:val="center"/>
        <w:rPr>
          <w:rFonts w:ascii="宋体" w:hAnsi="宋体" w:hint="eastAsia"/>
          <w:sz w:val="36"/>
          <w:szCs w:val="36"/>
        </w:rPr>
      </w:pPr>
      <w:bookmarkStart w:id="0" w:name="_Hlk190286663"/>
      <w:r>
        <w:rPr>
          <w:rFonts w:ascii="宋体" w:hAnsi="宋体" w:hint="eastAsia"/>
          <w:sz w:val="36"/>
          <w:szCs w:val="36"/>
        </w:rPr>
        <w:t>合同</w:t>
      </w:r>
      <w:r w:rsidR="00540C9D">
        <w:rPr>
          <w:rFonts w:ascii="宋体" w:hAnsi="宋体" w:hint="eastAsia"/>
          <w:sz w:val="36"/>
          <w:szCs w:val="36"/>
        </w:rPr>
        <w:t>书</w:t>
      </w:r>
    </w:p>
    <w:bookmarkEnd w:id="0"/>
    <w:p w14:paraId="5A921579" w14:textId="01D7552A" w:rsidR="00975E60" w:rsidRPr="005B77DE" w:rsidRDefault="00975E60" w:rsidP="00D421F0">
      <w:pPr>
        <w:pStyle w:val="a0"/>
        <w:spacing w:beforeLines="800" w:before="2568" w:line="500" w:lineRule="exact"/>
        <w:ind w:firstLine="0"/>
        <w:jc w:val="center"/>
        <w:rPr>
          <w:rFonts w:ascii="宋体" w:hAnsi="宋体" w:hint="eastAsia"/>
          <w:sz w:val="28"/>
          <w:szCs w:val="28"/>
        </w:rPr>
      </w:pPr>
      <w:r w:rsidRPr="005B77DE">
        <w:rPr>
          <w:rFonts w:ascii="宋体" w:hAnsi="宋体" w:hint="eastAsia"/>
          <w:sz w:val="28"/>
          <w:szCs w:val="28"/>
        </w:rPr>
        <w:t>项目名称：</w:t>
      </w:r>
      <w:r w:rsidR="00540C9D">
        <w:rPr>
          <w:rFonts w:ascii="宋体" w:hAnsi="宋体" w:hint="eastAsia"/>
          <w:sz w:val="28"/>
          <w:szCs w:val="28"/>
        </w:rPr>
        <w:t>湛江徐闻港有限公司UPS主机及电池采购更换项目</w:t>
      </w:r>
    </w:p>
    <w:p w14:paraId="314E9707" w14:textId="77777777" w:rsidR="00975E60" w:rsidRPr="005B77DE" w:rsidRDefault="00975E60" w:rsidP="00D421F0">
      <w:pPr>
        <w:pStyle w:val="a0"/>
        <w:spacing w:line="500" w:lineRule="exact"/>
        <w:ind w:leftChars="1260" w:left="2591" w:firstLine="0"/>
        <w:jc w:val="left"/>
        <w:rPr>
          <w:rFonts w:ascii="宋体" w:hAnsi="宋体" w:hint="eastAsia"/>
          <w:sz w:val="28"/>
          <w:szCs w:val="28"/>
        </w:rPr>
      </w:pPr>
      <w:r w:rsidRPr="005B77DE">
        <w:rPr>
          <w:rFonts w:ascii="宋体" w:hAnsi="宋体" w:hint="eastAsia"/>
          <w:sz w:val="28"/>
          <w:szCs w:val="28"/>
        </w:rPr>
        <w:t>合同编号：</w:t>
      </w:r>
    </w:p>
    <w:p w14:paraId="2F04B9BE" w14:textId="77777777" w:rsidR="00975E60" w:rsidRPr="005B77DE" w:rsidRDefault="00975E60" w:rsidP="00D421F0">
      <w:pPr>
        <w:pStyle w:val="a0"/>
        <w:spacing w:line="500" w:lineRule="exact"/>
        <w:ind w:leftChars="1260" w:left="2591" w:firstLine="0"/>
        <w:jc w:val="left"/>
        <w:rPr>
          <w:rFonts w:ascii="宋体" w:hAnsi="宋体" w:hint="eastAsia"/>
          <w:sz w:val="28"/>
          <w:szCs w:val="28"/>
        </w:rPr>
      </w:pPr>
      <w:r w:rsidRPr="005B77DE">
        <w:rPr>
          <w:rFonts w:ascii="宋体" w:hAnsi="宋体" w:hint="eastAsia"/>
          <w:sz w:val="28"/>
          <w:szCs w:val="28"/>
        </w:rPr>
        <w:t>签订地点：湛江徐闻港有限公司</w:t>
      </w:r>
    </w:p>
    <w:p w14:paraId="3D8C7B5E" w14:textId="098888E2" w:rsidR="00AA62F4" w:rsidRPr="005B77DE" w:rsidRDefault="00975E60" w:rsidP="00D421F0">
      <w:pPr>
        <w:pStyle w:val="a0"/>
        <w:spacing w:line="500" w:lineRule="exact"/>
        <w:ind w:leftChars="1260" w:left="2591" w:firstLine="0"/>
        <w:jc w:val="left"/>
        <w:rPr>
          <w:rFonts w:ascii="宋体" w:hAnsi="宋体" w:hint="eastAsia"/>
          <w:sz w:val="28"/>
          <w:szCs w:val="28"/>
        </w:rPr>
      </w:pPr>
      <w:r w:rsidRPr="005B77DE">
        <w:rPr>
          <w:rFonts w:ascii="宋体" w:hAnsi="宋体" w:hint="eastAsia"/>
          <w:sz w:val="28"/>
          <w:szCs w:val="28"/>
        </w:rPr>
        <w:t>签订日期：2025年</w:t>
      </w:r>
      <w:r w:rsidR="009F25C5" w:rsidRPr="005B77DE">
        <w:rPr>
          <w:rFonts w:ascii="宋体" w:hAnsi="宋体" w:hint="eastAsia"/>
          <w:sz w:val="28"/>
          <w:szCs w:val="28"/>
        </w:rPr>
        <w:t xml:space="preserve">  </w:t>
      </w:r>
      <w:r w:rsidRPr="005B77DE">
        <w:rPr>
          <w:rFonts w:ascii="宋体" w:hAnsi="宋体" w:hint="eastAsia"/>
          <w:sz w:val="28"/>
          <w:szCs w:val="28"/>
        </w:rPr>
        <w:t>月</w:t>
      </w:r>
      <w:r w:rsidR="009F25C5" w:rsidRPr="005B77DE">
        <w:rPr>
          <w:rFonts w:ascii="宋体" w:hAnsi="宋体" w:hint="eastAsia"/>
          <w:sz w:val="28"/>
          <w:szCs w:val="28"/>
        </w:rPr>
        <w:t xml:space="preserve">  </w:t>
      </w:r>
      <w:r w:rsidRPr="005B77DE">
        <w:rPr>
          <w:rFonts w:ascii="宋体" w:hAnsi="宋体" w:hint="eastAsia"/>
          <w:sz w:val="28"/>
          <w:szCs w:val="28"/>
        </w:rPr>
        <w:t>日</w:t>
      </w:r>
    </w:p>
    <w:p w14:paraId="505324DF" w14:textId="08702E50" w:rsidR="00D12509" w:rsidRPr="005B77DE" w:rsidRDefault="00540C9D" w:rsidP="00E238A8">
      <w:pPr>
        <w:pStyle w:val="a4"/>
        <w:pageBreakBefore/>
        <w:spacing w:line="500" w:lineRule="exact"/>
        <w:rPr>
          <w:rFonts w:ascii="宋体" w:hAnsi="宋体" w:hint="eastAsia"/>
          <w:b/>
          <w:sz w:val="36"/>
          <w:szCs w:val="36"/>
        </w:rPr>
      </w:pPr>
      <w:bookmarkStart w:id="1" w:name="_Hlk203555487"/>
      <w:bookmarkStart w:id="2" w:name="_Hlk191925416"/>
      <w:r w:rsidRPr="00540C9D">
        <w:rPr>
          <w:rFonts w:ascii="宋体" w:hAnsi="宋体" w:hint="eastAsia"/>
          <w:b/>
          <w:kern w:val="10"/>
          <w:sz w:val="36"/>
          <w:szCs w:val="36"/>
        </w:rPr>
        <w:lastRenderedPageBreak/>
        <w:t>湛江徐闻港有限公司UPS主机及电池采购更换项目</w:t>
      </w:r>
      <w:bookmarkEnd w:id="1"/>
      <w:r w:rsidR="0037057C">
        <w:rPr>
          <w:rFonts w:ascii="宋体" w:hAnsi="宋体" w:hint="eastAsia"/>
          <w:b/>
          <w:kern w:val="10"/>
          <w:sz w:val="36"/>
          <w:szCs w:val="36"/>
        </w:rPr>
        <w:t>合同</w:t>
      </w:r>
      <w:r>
        <w:rPr>
          <w:rFonts w:ascii="宋体" w:hAnsi="宋体" w:hint="eastAsia"/>
          <w:b/>
          <w:kern w:val="10"/>
          <w:sz w:val="36"/>
          <w:szCs w:val="36"/>
        </w:rPr>
        <w:t>书</w:t>
      </w:r>
    </w:p>
    <w:bookmarkEnd w:id="2"/>
    <w:p w14:paraId="685AABFE" w14:textId="226D5AA4" w:rsidR="009B3CD4" w:rsidRDefault="0037057C" w:rsidP="009B3CD4">
      <w:pPr>
        <w:spacing w:beforeLines="120" w:before="385" w:line="480" w:lineRule="exact"/>
        <w:rPr>
          <w:rFonts w:ascii="宋体" w:hAnsi="宋体" w:cstheme="minorEastAsia" w:hint="eastAsia"/>
          <w:b/>
          <w:bCs/>
          <w:sz w:val="26"/>
          <w:szCs w:val="26"/>
        </w:rPr>
      </w:pPr>
      <w:r>
        <w:rPr>
          <w:rFonts w:ascii="宋体" w:hAnsi="宋体" w:cstheme="minorEastAsia" w:hint="eastAsia"/>
          <w:b/>
          <w:color w:val="000000"/>
          <w:sz w:val="24"/>
          <w:szCs w:val="28"/>
        </w:rPr>
        <w:t>甲方</w:t>
      </w:r>
      <w:r w:rsidR="009B3CD4" w:rsidRPr="005B77DE">
        <w:rPr>
          <w:rFonts w:ascii="宋体" w:hAnsi="宋体" w:cstheme="minorEastAsia" w:hint="eastAsia"/>
          <w:b/>
          <w:color w:val="000000"/>
          <w:sz w:val="24"/>
          <w:szCs w:val="28"/>
        </w:rPr>
        <w:t>：</w:t>
      </w:r>
      <w:r w:rsidR="009B3CD4" w:rsidRPr="005B77DE">
        <w:rPr>
          <w:rFonts w:ascii="宋体" w:hAnsi="宋体" w:cstheme="minorEastAsia" w:hint="eastAsia"/>
          <w:b/>
          <w:bCs/>
          <w:sz w:val="26"/>
          <w:szCs w:val="26"/>
        </w:rPr>
        <w:t>湛江徐闻港有限公司</w:t>
      </w:r>
    </w:p>
    <w:p w14:paraId="65B12692" w14:textId="3048F8C7" w:rsidR="00A95848" w:rsidRPr="00A95848" w:rsidRDefault="00A95848" w:rsidP="00A95848">
      <w:pPr>
        <w:spacing w:line="480" w:lineRule="exact"/>
        <w:rPr>
          <w:rFonts w:ascii="宋体" w:hAnsi="宋体" w:cstheme="minorEastAsia" w:hint="eastAsia"/>
          <w:b/>
          <w:color w:val="000000"/>
          <w:sz w:val="24"/>
          <w:szCs w:val="28"/>
        </w:rPr>
      </w:pPr>
      <w:r w:rsidRPr="00A95848">
        <w:rPr>
          <w:rFonts w:ascii="宋体" w:hAnsi="宋体" w:cstheme="minorEastAsia" w:hint="eastAsia"/>
          <w:b/>
          <w:color w:val="000000"/>
          <w:sz w:val="24"/>
          <w:szCs w:val="28"/>
        </w:rPr>
        <w:t>住所地：广东省徐闻县南山镇</w:t>
      </w:r>
    </w:p>
    <w:p w14:paraId="5821A5CD" w14:textId="0B7C84EA" w:rsidR="00A95848" w:rsidRPr="00A95848" w:rsidRDefault="00A95848" w:rsidP="00A95848">
      <w:pPr>
        <w:spacing w:line="480" w:lineRule="exact"/>
        <w:rPr>
          <w:rFonts w:ascii="宋体" w:hAnsi="宋体" w:cstheme="minorEastAsia" w:hint="eastAsia"/>
          <w:b/>
          <w:color w:val="000000"/>
          <w:sz w:val="24"/>
          <w:szCs w:val="28"/>
        </w:rPr>
      </w:pPr>
      <w:r w:rsidRPr="00A95848">
        <w:rPr>
          <w:rFonts w:ascii="宋体" w:hAnsi="宋体" w:cstheme="minorEastAsia" w:hint="eastAsia"/>
          <w:b/>
          <w:color w:val="000000"/>
          <w:sz w:val="24"/>
          <w:szCs w:val="28"/>
        </w:rPr>
        <w:t>法定代表人：张金虹</w:t>
      </w:r>
    </w:p>
    <w:p w14:paraId="79851C38" w14:textId="7D3EAEC8" w:rsidR="009B3CD4" w:rsidRDefault="0037057C" w:rsidP="00A95848">
      <w:pPr>
        <w:spacing w:beforeLines="150" w:before="481" w:line="480" w:lineRule="exact"/>
        <w:rPr>
          <w:rFonts w:ascii="宋体" w:hAnsi="宋体" w:cstheme="minorEastAsia" w:hint="eastAsia"/>
          <w:b/>
          <w:color w:val="000000"/>
          <w:sz w:val="24"/>
          <w:szCs w:val="28"/>
        </w:rPr>
      </w:pPr>
      <w:r>
        <w:rPr>
          <w:rFonts w:ascii="宋体" w:hAnsi="宋体" w:cstheme="minorEastAsia" w:hint="eastAsia"/>
          <w:b/>
          <w:color w:val="000000"/>
          <w:sz w:val="24"/>
          <w:szCs w:val="28"/>
        </w:rPr>
        <w:t>乙方</w:t>
      </w:r>
      <w:r w:rsidR="009B3CD4" w:rsidRPr="005B77DE">
        <w:rPr>
          <w:rFonts w:ascii="宋体" w:hAnsi="宋体" w:cstheme="minorEastAsia" w:hint="eastAsia"/>
          <w:b/>
          <w:color w:val="000000"/>
          <w:sz w:val="24"/>
          <w:szCs w:val="28"/>
        </w:rPr>
        <w:t>：</w:t>
      </w:r>
    </w:p>
    <w:p w14:paraId="22BFF47D" w14:textId="58467487" w:rsidR="00A95848" w:rsidRPr="00A95848" w:rsidRDefault="00A95848" w:rsidP="00A95848">
      <w:pPr>
        <w:spacing w:line="480" w:lineRule="exact"/>
        <w:rPr>
          <w:rFonts w:ascii="宋体" w:hAnsi="宋体" w:cstheme="minorEastAsia" w:hint="eastAsia"/>
          <w:b/>
          <w:color w:val="000000"/>
          <w:sz w:val="24"/>
          <w:szCs w:val="28"/>
        </w:rPr>
      </w:pPr>
      <w:r w:rsidRPr="00A95848">
        <w:rPr>
          <w:rFonts w:ascii="宋体" w:hAnsi="宋体" w:cstheme="minorEastAsia" w:hint="eastAsia"/>
          <w:b/>
          <w:color w:val="000000"/>
          <w:sz w:val="24"/>
          <w:szCs w:val="28"/>
        </w:rPr>
        <w:t>住所地：</w:t>
      </w:r>
    </w:p>
    <w:p w14:paraId="39131E47" w14:textId="7B1C316A" w:rsidR="00A95848" w:rsidRPr="00A95848" w:rsidRDefault="00A95848" w:rsidP="00A95848">
      <w:pPr>
        <w:spacing w:line="480" w:lineRule="exact"/>
        <w:rPr>
          <w:rFonts w:ascii="宋体" w:hAnsi="宋体" w:cstheme="minorEastAsia" w:hint="eastAsia"/>
          <w:b/>
          <w:color w:val="000000"/>
          <w:sz w:val="24"/>
          <w:szCs w:val="28"/>
        </w:rPr>
      </w:pPr>
      <w:r w:rsidRPr="00A95848">
        <w:rPr>
          <w:rFonts w:ascii="宋体" w:hAnsi="宋体" w:cstheme="minorEastAsia" w:hint="eastAsia"/>
          <w:b/>
          <w:color w:val="000000"/>
          <w:sz w:val="24"/>
          <w:szCs w:val="28"/>
        </w:rPr>
        <w:t>法定代表人：</w:t>
      </w:r>
    </w:p>
    <w:p w14:paraId="1614CAF7" w14:textId="0184E52A" w:rsidR="00115682" w:rsidRDefault="00115682" w:rsidP="00115682">
      <w:pPr>
        <w:spacing w:beforeLines="100" w:before="321" w:line="480" w:lineRule="exact"/>
        <w:ind w:firstLineChars="200" w:firstLine="471"/>
        <w:rPr>
          <w:rFonts w:ascii="宋体" w:hAnsi="宋体" w:cs="宋体" w:hint="eastAsia"/>
          <w:sz w:val="24"/>
          <w:szCs w:val="24"/>
        </w:rPr>
      </w:pPr>
      <w:r>
        <w:rPr>
          <w:rFonts w:ascii="宋体" w:hAnsi="宋体" w:cs="宋体" w:hint="eastAsia"/>
          <w:sz w:val="24"/>
          <w:szCs w:val="24"/>
        </w:rPr>
        <w:t>甲</w:t>
      </w:r>
      <w:r>
        <w:rPr>
          <w:rFonts w:ascii="宋体" w:hAnsi="宋体" w:cs="宋体" w:hint="eastAsia"/>
          <w:color w:val="FF0000"/>
          <w:sz w:val="24"/>
          <w:szCs w:val="24"/>
        </w:rPr>
        <w:t>、</w:t>
      </w:r>
      <w:r>
        <w:rPr>
          <w:rFonts w:ascii="宋体" w:hAnsi="宋体" w:cs="宋体" w:hint="eastAsia"/>
          <w:sz w:val="24"/>
          <w:szCs w:val="24"/>
        </w:rPr>
        <w:t>乙双方就货物的供应及相关服务，根据《中华人民共和国民法典》及</w:t>
      </w:r>
      <w:r w:rsidRPr="00115682">
        <w:rPr>
          <w:rFonts w:ascii="宋体" w:hAnsi="宋体" w:cs="宋体" w:hint="eastAsia"/>
          <w:sz w:val="24"/>
          <w:szCs w:val="24"/>
        </w:rPr>
        <w:t>湛江徐闻港有限公司UPS主机及电池采购更换项目</w:t>
      </w:r>
      <w:r>
        <w:rPr>
          <w:rFonts w:ascii="宋体" w:hAnsi="宋体" w:cs="宋体" w:hint="eastAsia"/>
          <w:sz w:val="24"/>
          <w:szCs w:val="24"/>
        </w:rPr>
        <w:t xml:space="preserve">的询价文件、乙方的报价文件及报价承诺，经双方协商一致，共同达成如下条款：  </w:t>
      </w:r>
    </w:p>
    <w:p w14:paraId="36BB2C17" w14:textId="77777777" w:rsidR="00115682" w:rsidRDefault="00115682" w:rsidP="00115682">
      <w:pPr>
        <w:spacing w:line="480" w:lineRule="exact"/>
        <w:ind w:firstLineChars="200" w:firstLine="473"/>
        <w:rPr>
          <w:rFonts w:ascii="宋体" w:hAnsi="宋体" w:cs="宋体" w:hint="eastAsia"/>
          <w:b/>
          <w:bCs/>
          <w:sz w:val="24"/>
          <w:szCs w:val="24"/>
        </w:rPr>
      </w:pPr>
      <w:r>
        <w:rPr>
          <w:rFonts w:ascii="宋体" w:hAnsi="宋体" w:cs="宋体" w:hint="eastAsia"/>
          <w:b/>
          <w:bCs/>
          <w:sz w:val="24"/>
          <w:szCs w:val="24"/>
        </w:rPr>
        <w:t>一、项目建设主要内容</w:t>
      </w:r>
    </w:p>
    <w:tbl>
      <w:tblPr>
        <w:tblW w:w="8848" w:type="dxa"/>
        <w:jc w:val="center"/>
        <w:tblLayout w:type="fixed"/>
        <w:tblLook w:val="04A0" w:firstRow="1" w:lastRow="0" w:firstColumn="1" w:lastColumn="0" w:noHBand="0" w:noVBand="1"/>
      </w:tblPr>
      <w:tblGrid>
        <w:gridCol w:w="668"/>
        <w:gridCol w:w="2423"/>
        <w:gridCol w:w="667"/>
        <w:gridCol w:w="2422"/>
        <w:gridCol w:w="667"/>
        <w:gridCol w:w="667"/>
        <w:gridCol w:w="667"/>
        <w:gridCol w:w="667"/>
      </w:tblGrid>
      <w:tr w:rsidR="00115682" w14:paraId="14D5635C" w14:textId="77777777" w:rsidTr="00115682">
        <w:trPr>
          <w:trHeight w:val="613"/>
          <w:jc w:val="center"/>
        </w:trPr>
        <w:tc>
          <w:tcPr>
            <w:tcW w:w="668" w:type="dxa"/>
            <w:tcBorders>
              <w:top w:val="single" w:sz="4" w:space="0" w:color="auto"/>
              <w:left w:val="single" w:sz="4" w:space="0" w:color="auto"/>
              <w:bottom w:val="single" w:sz="4" w:space="0" w:color="auto"/>
              <w:right w:val="single" w:sz="4" w:space="0" w:color="auto"/>
            </w:tcBorders>
            <w:shd w:val="clear" w:color="000000" w:fill="D9D9D9"/>
            <w:vAlign w:val="center"/>
          </w:tcPr>
          <w:p w14:paraId="45973756"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序号</w:t>
            </w:r>
          </w:p>
        </w:tc>
        <w:tc>
          <w:tcPr>
            <w:tcW w:w="2423" w:type="dxa"/>
            <w:tcBorders>
              <w:top w:val="single" w:sz="4" w:space="0" w:color="auto"/>
              <w:left w:val="nil"/>
              <w:bottom w:val="single" w:sz="4" w:space="0" w:color="auto"/>
              <w:right w:val="single" w:sz="4" w:space="0" w:color="auto"/>
            </w:tcBorders>
            <w:shd w:val="clear" w:color="000000" w:fill="D9D9D9"/>
            <w:vAlign w:val="center"/>
          </w:tcPr>
          <w:p w14:paraId="5532B4EF"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产品名称</w:t>
            </w:r>
          </w:p>
        </w:tc>
        <w:tc>
          <w:tcPr>
            <w:tcW w:w="667" w:type="dxa"/>
            <w:tcBorders>
              <w:top w:val="single" w:sz="4" w:space="0" w:color="auto"/>
              <w:left w:val="nil"/>
              <w:bottom w:val="single" w:sz="4" w:space="0" w:color="auto"/>
              <w:right w:val="single" w:sz="4" w:space="0" w:color="auto"/>
            </w:tcBorders>
            <w:shd w:val="clear" w:color="000000" w:fill="D9D9D9"/>
            <w:vAlign w:val="center"/>
          </w:tcPr>
          <w:p w14:paraId="155414BC"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品牌</w:t>
            </w:r>
          </w:p>
        </w:tc>
        <w:tc>
          <w:tcPr>
            <w:tcW w:w="2422" w:type="dxa"/>
            <w:tcBorders>
              <w:top w:val="single" w:sz="4" w:space="0" w:color="auto"/>
              <w:left w:val="nil"/>
              <w:bottom w:val="single" w:sz="4" w:space="0" w:color="auto"/>
              <w:right w:val="single" w:sz="4" w:space="0" w:color="auto"/>
            </w:tcBorders>
            <w:shd w:val="clear" w:color="000000" w:fill="D9D9D9"/>
            <w:vAlign w:val="center"/>
          </w:tcPr>
          <w:p w14:paraId="55AC36F4"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规格型号</w:t>
            </w:r>
          </w:p>
        </w:tc>
        <w:tc>
          <w:tcPr>
            <w:tcW w:w="667" w:type="dxa"/>
            <w:tcBorders>
              <w:top w:val="single" w:sz="4" w:space="0" w:color="auto"/>
              <w:left w:val="nil"/>
              <w:bottom w:val="single" w:sz="4" w:space="0" w:color="auto"/>
              <w:right w:val="single" w:sz="4" w:space="0" w:color="auto"/>
            </w:tcBorders>
            <w:shd w:val="clear" w:color="000000" w:fill="D9D9D9"/>
            <w:vAlign w:val="center"/>
          </w:tcPr>
          <w:p w14:paraId="4AC5137E"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单位</w:t>
            </w:r>
          </w:p>
        </w:tc>
        <w:tc>
          <w:tcPr>
            <w:tcW w:w="667" w:type="dxa"/>
            <w:tcBorders>
              <w:top w:val="single" w:sz="4" w:space="0" w:color="auto"/>
              <w:left w:val="nil"/>
              <w:bottom w:val="single" w:sz="4" w:space="0" w:color="auto"/>
              <w:right w:val="single" w:sz="4" w:space="0" w:color="auto"/>
            </w:tcBorders>
            <w:shd w:val="clear" w:color="000000" w:fill="D9D9D9"/>
            <w:vAlign w:val="center"/>
          </w:tcPr>
          <w:p w14:paraId="0589B559"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数量</w:t>
            </w:r>
          </w:p>
        </w:tc>
        <w:tc>
          <w:tcPr>
            <w:tcW w:w="667" w:type="dxa"/>
            <w:tcBorders>
              <w:top w:val="single" w:sz="4" w:space="0" w:color="auto"/>
              <w:left w:val="nil"/>
              <w:bottom w:val="single" w:sz="4" w:space="0" w:color="auto"/>
              <w:right w:val="single" w:sz="4" w:space="0" w:color="auto"/>
            </w:tcBorders>
            <w:shd w:val="clear" w:color="000000" w:fill="D9D9D9"/>
            <w:vAlign w:val="center"/>
          </w:tcPr>
          <w:p w14:paraId="0EFED261"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单价</w:t>
            </w:r>
          </w:p>
        </w:tc>
        <w:tc>
          <w:tcPr>
            <w:tcW w:w="667" w:type="dxa"/>
            <w:tcBorders>
              <w:top w:val="single" w:sz="4" w:space="0" w:color="auto"/>
              <w:left w:val="nil"/>
              <w:bottom w:val="single" w:sz="4" w:space="0" w:color="auto"/>
              <w:right w:val="single" w:sz="4" w:space="0" w:color="auto"/>
            </w:tcBorders>
            <w:shd w:val="clear" w:color="000000" w:fill="D9D9D9"/>
            <w:vAlign w:val="center"/>
          </w:tcPr>
          <w:p w14:paraId="60D98BCF" w14:textId="77777777" w:rsidR="00115682" w:rsidRDefault="00115682" w:rsidP="00115682">
            <w:pPr>
              <w:jc w:val="center"/>
              <w:rPr>
                <w:rFonts w:ascii="宋体" w:hAnsi="宋体" w:cs="宋体" w:hint="eastAsia"/>
                <w:b/>
                <w:bCs/>
                <w:kern w:val="0"/>
                <w:szCs w:val="21"/>
              </w:rPr>
            </w:pPr>
            <w:r>
              <w:rPr>
                <w:rFonts w:ascii="宋体" w:hAnsi="宋体" w:cs="宋体" w:hint="eastAsia"/>
                <w:b/>
                <w:bCs/>
                <w:kern w:val="0"/>
                <w:szCs w:val="21"/>
              </w:rPr>
              <w:t>总价</w:t>
            </w:r>
          </w:p>
        </w:tc>
      </w:tr>
      <w:tr w:rsidR="00115682" w14:paraId="4806E550"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59518E1F"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1</w:t>
            </w:r>
          </w:p>
        </w:tc>
        <w:tc>
          <w:tcPr>
            <w:tcW w:w="2423" w:type="dxa"/>
            <w:tcBorders>
              <w:top w:val="nil"/>
              <w:left w:val="nil"/>
              <w:bottom w:val="single" w:sz="4" w:space="0" w:color="auto"/>
              <w:right w:val="single" w:sz="4" w:space="0" w:color="auto"/>
            </w:tcBorders>
            <w:vAlign w:val="center"/>
          </w:tcPr>
          <w:p w14:paraId="28C622F7"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3KVUPS电源主机</w:t>
            </w:r>
          </w:p>
        </w:tc>
        <w:tc>
          <w:tcPr>
            <w:tcW w:w="667" w:type="dxa"/>
            <w:tcBorders>
              <w:top w:val="nil"/>
              <w:left w:val="nil"/>
              <w:bottom w:val="single" w:sz="4" w:space="0" w:color="auto"/>
              <w:right w:val="single" w:sz="4" w:space="0" w:color="auto"/>
            </w:tcBorders>
            <w:vAlign w:val="center"/>
          </w:tcPr>
          <w:p w14:paraId="54382031"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0837D610"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611BEA9E"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台</w:t>
            </w:r>
          </w:p>
        </w:tc>
        <w:tc>
          <w:tcPr>
            <w:tcW w:w="667" w:type="dxa"/>
            <w:tcBorders>
              <w:top w:val="nil"/>
              <w:left w:val="nil"/>
              <w:bottom w:val="single" w:sz="4" w:space="0" w:color="auto"/>
              <w:right w:val="single" w:sz="4" w:space="0" w:color="auto"/>
            </w:tcBorders>
            <w:vAlign w:val="center"/>
          </w:tcPr>
          <w:p w14:paraId="0704A231"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1</w:t>
            </w:r>
          </w:p>
        </w:tc>
        <w:tc>
          <w:tcPr>
            <w:tcW w:w="667" w:type="dxa"/>
            <w:tcBorders>
              <w:top w:val="nil"/>
              <w:left w:val="nil"/>
              <w:bottom w:val="single" w:sz="4" w:space="0" w:color="auto"/>
              <w:right w:val="single" w:sz="4" w:space="0" w:color="auto"/>
            </w:tcBorders>
            <w:vAlign w:val="center"/>
          </w:tcPr>
          <w:p w14:paraId="57CEEFC4"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38D1145C" w14:textId="77777777" w:rsidR="00115682" w:rsidRDefault="00115682" w:rsidP="00115682">
            <w:pPr>
              <w:jc w:val="center"/>
              <w:rPr>
                <w:rFonts w:ascii="宋体" w:hAnsi="宋体" w:cs="宋体" w:hint="eastAsia"/>
                <w:kern w:val="0"/>
                <w:szCs w:val="21"/>
              </w:rPr>
            </w:pPr>
          </w:p>
        </w:tc>
      </w:tr>
      <w:tr w:rsidR="00115682" w14:paraId="09E1ADED"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4B980A60"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2</w:t>
            </w:r>
          </w:p>
        </w:tc>
        <w:tc>
          <w:tcPr>
            <w:tcW w:w="2423" w:type="dxa"/>
            <w:tcBorders>
              <w:top w:val="nil"/>
              <w:left w:val="nil"/>
              <w:bottom w:val="single" w:sz="4" w:space="0" w:color="auto"/>
              <w:right w:val="single" w:sz="4" w:space="0" w:color="auto"/>
            </w:tcBorders>
            <w:vAlign w:val="center"/>
          </w:tcPr>
          <w:p w14:paraId="22D2D653"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6KVUPS电源主机</w:t>
            </w:r>
          </w:p>
        </w:tc>
        <w:tc>
          <w:tcPr>
            <w:tcW w:w="667" w:type="dxa"/>
            <w:tcBorders>
              <w:top w:val="nil"/>
              <w:left w:val="nil"/>
              <w:bottom w:val="single" w:sz="4" w:space="0" w:color="auto"/>
              <w:right w:val="single" w:sz="4" w:space="0" w:color="auto"/>
            </w:tcBorders>
            <w:vAlign w:val="center"/>
          </w:tcPr>
          <w:p w14:paraId="0D74F2A4"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5A8D31CD"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75BC7676"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台</w:t>
            </w:r>
          </w:p>
        </w:tc>
        <w:tc>
          <w:tcPr>
            <w:tcW w:w="667" w:type="dxa"/>
            <w:tcBorders>
              <w:top w:val="nil"/>
              <w:left w:val="nil"/>
              <w:bottom w:val="single" w:sz="4" w:space="0" w:color="auto"/>
              <w:right w:val="single" w:sz="4" w:space="0" w:color="auto"/>
            </w:tcBorders>
            <w:vAlign w:val="center"/>
          </w:tcPr>
          <w:p w14:paraId="5A1989C5"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3</w:t>
            </w:r>
          </w:p>
        </w:tc>
        <w:tc>
          <w:tcPr>
            <w:tcW w:w="667" w:type="dxa"/>
            <w:tcBorders>
              <w:top w:val="nil"/>
              <w:left w:val="nil"/>
              <w:bottom w:val="single" w:sz="4" w:space="0" w:color="auto"/>
              <w:right w:val="single" w:sz="4" w:space="0" w:color="auto"/>
            </w:tcBorders>
            <w:vAlign w:val="center"/>
          </w:tcPr>
          <w:p w14:paraId="20C742FA"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176146B1" w14:textId="77777777" w:rsidR="00115682" w:rsidRDefault="00115682" w:rsidP="00115682">
            <w:pPr>
              <w:jc w:val="center"/>
              <w:rPr>
                <w:rFonts w:ascii="宋体" w:hAnsi="宋体" w:cs="宋体" w:hint="eastAsia"/>
                <w:kern w:val="0"/>
                <w:szCs w:val="21"/>
              </w:rPr>
            </w:pPr>
          </w:p>
        </w:tc>
      </w:tr>
      <w:tr w:rsidR="00115682" w14:paraId="59C0BF32"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31DA045C"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3</w:t>
            </w:r>
          </w:p>
        </w:tc>
        <w:tc>
          <w:tcPr>
            <w:tcW w:w="2423" w:type="dxa"/>
            <w:tcBorders>
              <w:top w:val="nil"/>
              <w:left w:val="nil"/>
              <w:bottom w:val="single" w:sz="4" w:space="0" w:color="auto"/>
              <w:right w:val="single" w:sz="4" w:space="0" w:color="auto"/>
            </w:tcBorders>
            <w:vAlign w:val="center"/>
          </w:tcPr>
          <w:p w14:paraId="13E61E28" w14:textId="111B1902" w:rsidR="00115682" w:rsidRDefault="00115682" w:rsidP="00115682">
            <w:pPr>
              <w:jc w:val="center"/>
              <w:rPr>
                <w:rFonts w:ascii="宋体" w:hAnsi="宋体" w:cs="宋体" w:hint="eastAsia"/>
                <w:kern w:val="0"/>
                <w:szCs w:val="21"/>
              </w:rPr>
            </w:pPr>
            <w:r>
              <w:rPr>
                <w:rFonts w:ascii="宋体" w:hAnsi="宋体" w:cs="宋体" w:hint="eastAsia"/>
                <w:kern w:val="0"/>
                <w:szCs w:val="21"/>
              </w:rPr>
              <w:t>蓄电池</w:t>
            </w:r>
          </w:p>
        </w:tc>
        <w:tc>
          <w:tcPr>
            <w:tcW w:w="667" w:type="dxa"/>
            <w:tcBorders>
              <w:top w:val="nil"/>
              <w:left w:val="nil"/>
              <w:bottom w:val="single" w:sz="4" w:space="0" w:color="auto"/>
              <w:right w:val="single" w:sz="4" w:space="0" w:color="auto"/>
            </w:tcBorders>
            <w:vAlign w:val="center"/>
          </w:tcPr>
          <w:p w14:paraId="7E1FAB1C"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1FF4556C"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7B7DDAA3"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节</w:t>
            </w:r>
          </w:p>
        </w:tc>
        <w:tc>
          <w:tcPr>
            <w:tcW w:w="667" w:type="dxa"/>
            <w:tcBorders>
              <w:top w:val="nil"/>
              <w:left w:val="nil"/>
              <w:bottom w:val="single" w:sz="4" w:space="0" w:color="auto"/>
              <w:right w:val="single" w:sz="4" w:space="0" w:color="auto"/>
            </w:tcBorders>
            <w:vAlign w:val="center"/>
          </w:tcPr>
          <w:p w14:paraId="26398738"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92</w:t>
            </w:r>
          </w:p>
        </w:tc>
        <w:tc>
          <w:tcPr>
            <w:tcW w:w="667" w:type="dxa"/>
            <w:tcBorders>
              <w:top w:val="nil"/>
              <w:left w:val="nil"/>
              <w:bottom w:val="single" w:sz="4" w:space="0" w:color="auto"/>
              <w:right w:val="single" w:sz="4" w:space="0" w:color="auto"/>
            </w:tcBorders>
            <w:vAlign w:val="center"/>
          </w:tcPr>
          <w:p w14:paraId="08052752"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48C21C33" w14:textId="77777777" w:rsidR="00115682" w:rsidRDefault="00115682" w:rsidP="00115682">
            <w:pPr>
              <w:jc w:val="center"/>
              <w:rPr>
                <w:rFonts w:ascii="宋体" w:hAnsi="宋体" w:cs="宋体" w:hint="eastAsia"/>
                <w:kern w:val="0"/>
                <w:szCs w:val="21"/>
              </w:rPr>
            </w:pPr>
          </w:p>
        </w:tc>
      </w:tr>
      <w:tr w:rsidR="00115682" w14:paraId="5D9360D0"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5273C5DE"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4</w:t>
            </w:r>
          </w:p>
        </w:tc>
        <w:tc>
          <w:tcPr>
            <w:tcW w:w="2423" w:type="dxa"/>
            <w:tcBorders>
              <w:top w:val="nil"/>
              <w:left w:val="nil"/>
              <w:bottom w:val="single" w:sz="4" w:space="0" w:color="auto"/>
              <w:right w:val="single" w:sz="4" w:space="0" w:color="auto"/>
            </w:tcBorders>
            <w:vAlign w:val="center"/>
          </w:tcPr>
          <w:p w14:paraId="3E7AB449"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电池柜</w:t>
            </w:r>
          </w:p>
        </w:tc>
        <w:tc>
          <w:tcPr>
            <w:tcW w:w="667" w:type="dxa"/>
            <w:tcBorders>
              <w:top w:val="nil"/>
              <w:left w:val="nil"/>
              <w:bottom w:val="single" w:sz="4" w:space="0" w:color="auto"/>
              <w:right w:val="single" w:sz="4" w:space="0" w:color="auto"/>
            </w:tcBorders>
            <w:vAlign w:val="center"/>
          </w:tcPr>
          <w:p w14:paraId="046317CF"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68951805"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3AC75E05" w14:textId="77777777" w:rsidR="00115682" w:rsidRDefault="00115682" w:rsidP="00115682">
            <w:pPr>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667" w:type="dxa"/>
            <w:tcBorders>
              <w:top w:val="nil"/>
              <w:left w:val="nil"/>
              <w:bottom w:val="single" w:sz="4" w:space="0" w:color="auto"/>
              <w:right w:val="single" w:sz="4" w:space="0" w:color="auto"/>
            </w:tcBorders>
            <w:vAlign w:val="center"/>
          </w:tcPr>
          <w:p w14:paraId="0D6EB65E"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6</w:t>
            </w:r>
          </w:p>
        </w:tc>
        <w:tc>
          <w:tcPr>
            <w:tcW w:w="667" w:type="dxa"/>
            <w:tcBorders>
              <w:top w:val="nil"/>
              <w:left w:val="nil"/>
              <w:bottom w:val="single" w:sz="4" w:space="0" w:color="auto"/>
              <w:right w:val="single" w:sz="4" w:space="0" w:color="auto"/>
            </w:tcBorders>
            <w:vAlign w:val="center"/>
          </w:tcPr>
          <w:p w14:paraId="6B56F1BD"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0184C558" w14:textId="77777777" w:rsidR="00115682" w:rsidRDefault="00115682" w:rsidP="00115682">
            <w:pPr>
              <w:jc w:val="center"/>
              <w:rPr>
                <w:rFonts w:ascii="宋体" w:hAnsi="宋体" w:cs="宋体" w:hint="eastAsia"/>
                <w:kern w:val="0"/>
                <w:szCs w:val="21"/>
              </w:rPr>
            </w:pPr>
          </w:p>
        </w:tc>
      </w:tr>
      <w:tr w:rsidR="00115682" w14:paraId="515F454B"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79F5ECF8"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5</w:t>
            </w:r>
          </w:p>
        </w:tc>
        <w:tc>
          <w:tcPr>
            <w:tcW w:w="2423" w:type="dxa"/>
            <w:tcBorders>
              <w:top w:val="nil"/>
              <w:left w:val="nil"/>
              <w:bottom w:val="single" w:sz="4" w:space="0" w:color="auto"/>
              <w:right w:val="single" w:sz="4" w:space="0" w:color="auto"/>
            </w:tcBorders>
            <w:vAlign w:val="center"/>
          </w:tcPr>
          <w:p w14:paraId="6A90D07D"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电池柜</w:t>
            </w:r>
          </w:p>
        </w:tc>
        <w:tc>
          <w:tcPr>
            <w:tcW w:w="667" w:type="dxa"/>
            <w:tcBorders>
              <w:top w:val="nil"/>
              <w:left w:val="nil"/>
              <w:bottom w:val="single" w:sz="4" w:space="0" w:color="auto"/>
              <w:right w:val="single" w:sz="4" w:space="0" w:color="auto"/>
            </w:tcBorders>
            <w:vAlign w:val="center"/>
          </w:tcPr>
          <w:p w14:paraId="509B48EA"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70491C5C"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3FD1F014" w14:textId="77777777" w:rsidR="00115682" w:rsidRDefault="00115682" w:rsidP="00115682">
            <w:pPr>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667" w:type="dxa"/>
            <w:tcBorders>
              <w:top w:val="nil"/>
              <w:left w:val="nil"/>
              <w:bottom w:val="single" w:sz="4" w:space="0" w:color="auto"/>
              <w:right w:val="single" w:sz="4" w:space="0" w:color="auto"/>
            </w:tcBorders>
            <w:vAlign w:val="center"/>
          </w:tcPr>
          <w:p w14:paraId="73F41670"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1</w:t>
            </w:r>
          </w:p>
        </w:tc>
        <w:tc>
          <w:tcPr>
            <w:tcW w:w="667" w:type="dxa"/>
            <w:tcBorders>
              <w:top w:val="nil"/>
              <w:left w:val="nil"/>
              <w:bottom w:val="single" w:sz="4" w:space="0" w:color="auto"/>
              <w:right w:val="single" w:sz="4" w:space="0" w:color="auto"/>
            </w:tcBorders>
            <w:vAlign w:val="center"/>
          </w:tcPr>
          <w:p w14:paraId="760DCB75"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0A43429D" w14:textId="77777777" w:rsidR="00115682" w:rsidRDefault="00115682" w:rsidP="00115682">
            <w:pPr>
              <w:jc w:val="center"/>
              <w:rPr>
                <w:rFonts w:ascii="宋体" w:hAnsi="宋体" w:cs="宋体" w:hint="eastAsia"/>
                <w:kern w:val="0"/>
                <w:szCs w:val="21"/>
              </w:rPr>
            </w:pPr>
          </w:p>
        </w:tc>
      </w:tr>
      <w:tr w:rsidR="00115682" w14:paraId="1FFCAB23"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4EF23A4B"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6</w:t>
            </w:r>
          </w:p>
        </w:tc>
        <w:tc>
          <w:tcPr>
            <w:tcW w:w="2423" w:type="dxa"/>
            <w:tcBorders>
              <w:top w:val="nil"/>
              <w:left w:val="nil"/>
              <w:bottom w:val="single" w:sz="4" w:space="0" w:color="auto"/>
              <w:right w:val="single" w:sz="4" w:space="0" w:color="auto"/>
            </w:tcBorders>
            <w:vAlign w:val="center"/>
          </w:tcPr>
          <w:p w14:paraId="3DB3263D"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电池柜</w:t>
            </w:r>
          </w:p>
        </w:tc>
        <w:tc>
          <w:tcPr>
            <w:tcW w:w="667" w:type="dxa"/>
            <w:tcBorders>
              <w:top w:val="nil"/>
              <w:left w:val="nil"/>
              <w:bottom w:val="single" w:sz="4" w:space="0" w:color="auto"/>
              <w:right w:val="single" w:sz="4" w:space="0" w:color="auto"/>
            </w:tcBorders>
            <w:vAlign w:val="center"/>
          </w:tcPr>
          <w:p w14:paraId="1CCEC795" w14:textId="77777777"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43CB554D"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6A945153" w14:textId="77777777" w:rsidR="00115682" w:rsidRDefault="00115682" w:rsidP="00115682">
            <w:pPr>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667" w:type="dxa"/>
            <w:tcBorders>
              <w:top w:val="nil"/>
              <w:left w:val="nil"/>
              <w:bottom w:val="single" w:sz="4" w:space="0" w:color="auto"/>
              <w:right w:val="single" w:sz="4" w:space="0" w:color="auto"/>
            </w:tcBorders>
            <w:vAlign w:val="center"/>
          </w:tcPr>
          <w:p w14:paraId="5700BBA3"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3</w:t>
            </w:r>
          </w:p>
        </w:tc>
        <w:tc>
          <w:tcPr>
            <w:tcW w:w="667" w:type="dxa"/>
            <w:tcBorders>
              <w:top w:val="nil"/>
              <w:left w:val="nil"/>
              <w:bottom w:val="single" w:sz="4" w:space="0" w:color="auto"/>
              <w:right w:val="single" w:sz="4" w:space="0" w:color="auto"/>
            </w:tcBorders>
            <w:vAlign w:val="center"/>
          </w:tcPr>
          <w:p w14:paraId="522B37ED"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5F0D6586" w14:textId="77777777" w:rsidR="00115682" w:rsidRDefault="00115682" w:rsidP="00115682">
            <w:pPr>
              <w:jc w:val="center"/>
              <w:rPr>
                <w:rFonts w:ascii="宋体" w:hAnsi="宋体" w:cs="宋体" w:hint="eastAsia"/>
                <w:kern w:val="0"/>
                <w:szCs w:val="21"/>
              </w:rPr>
            </w:pPr>
          </w:p>
        </w:tc>
      </w:tr>
      <w:tr w:rsidR="00115682" w14:paraId="1CBDDE41" w14:textId="77777777" w:rsidTr="00115682">
        <w:trPr>
          <w:trHeight w:val="613"/>
          <w:jc w:val="center"/>
        </w:trPr>
        <w:tc>
          <w:tcPr>
            <w:tcW w:w="668" w:type="dxa"/>
            <w:tcBorders>
              <w:top w:val="nil"/>
              <w:left w:val="single" w:sz="4" w:space="0" w:color="auto"/>
              <w:bottom w:val="single" w:sz="4" w:space="0" w:color="auto"/>
              <w:right w:val="single" w:sz="4" w:space="0" w:color="auto"/>
            </w:tcBorders>
            <w:vAlign w:val="center"/>
          </w:tcPr>
          <w:p w14:paraId="3B3E0EF1"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7</w:t>
            </w:r>
          </w:p>
        </w:tc>
        <w:tc>
          <w:tcPr>
            <w:tcW w:w="2423" w:type="dxa"/>
            <w:tcBorders>
              <w:top w:val="nil"/>
              <w:left w:val="nil"/>
              <w:bottom w:val="single" w:sz="4" w:space="0" w:color="auto"/>
              <w:right w:val="single" w:sz="4" w:space="0" w:color="auto"/>
            </w:tcBorders>
            <w:vAlign w:val="center"/>
          </w:tcPr>
          <w:p w14:paraId="56D01A5A"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设备安装及调试服务费</w:t>
            </w:r>
          </w:p>
        </w:tc>
        <w:tc>
          <w:tcPr>
            <w:tcW w:w="667" w:type="dxa"/>
            <w:tcBorders>
              <w:top w:val="nil"/>
              <w:left w:val="nil"/>
              <w:bottom w:val="single" w:sz="4" w:space="0" w:color="auto"/>
              <w:right w:val="single" w:sz="4" w:space="0" w:color="auto"/>
            </w:tcBorders>
            <w:vAlign w:val="center"/>
          </w:tcPr>
          <w:p w14:paraId="088FD0A1" w14:textId="562D7354" w:rsidR="00115682" w:rsidRDefault="00115682" w:rsidP="00115682">
            <w:pPr>
              <w:jc w:val="center"/>
              <w:rPr>
                <w:rFonts w:ascii="宋体" w:hAnsi="宋体" w:cs="宋体" w:hint="eastAsia"/>
                <w:kern w:val="0"/>
                <w:szCs w:val="21"/>
              </w:rPr>
            </w:pPr>
          </w:p>
        </w:tc>
        <w:tc>
          <w:tcPr>
            <w:tcW w:w="2422" w:type="dxa"/>
            <w:tcBorders>
              <w:top w:val="nil"/>
              <w:left w:val="nil"/>
              <w:bottom w:val="single" w:sz="4" w:space="0" w:color="auto"/>
              <w:right w:val="single" w:sz="4" w:space="0" w:color="auto"/>
            </w:tcBorders>
            <w:vAlign w:val="center"/>
          </w:tcPr>
          <w:p w14:paraId="1043737A"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设备安装及调试服务费</w:t>
            </w:r>
          </w:p>
        </w:tc>
        <w:tc>
          <w:tcPr>
            <w:tcW w:w="667" w:type="dxa"/>
            <w:tcBorders>
              <w:top w:val="nil"/>
              <w:left w:val="nil"/>
              <w:bottom w:val="single" w:sz="4" w:space="0" w:color="auto"/>
              <w:right w:val="single" w:sz="4" w:space="0" w:color="auto"/>
            </w:tcBorders>
            <w:vAlign w:val="center"/>
          </w:tcPr>
          <w:p w14:paraId="06B1D1A3"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项</w:t>
            </w:r>
          </w:p>
        </w:tc>
        <w:tc>
          <w:tcPr>
            <w:tcW w:w="667" w:type="dxa"/>
            <w:tcBorders>
              <w:top w:val="nil"/>
              <w:left w:val="nil"/>
              <w:bottom w:val="single" w:sz="4" w:space="0" w:color="auto"/>
              <w:right w:val="single" w:sz="4" w:space="0" w:color="auto"/>
            </w:tcBorders>
            <w:vAlign w:val="center"/>
          </w:tcPr>
          <w:p w14:paraId="6EC4042C" w14:textId="77777777" w:rsidR="00115682" w:rsidRDefault="00115682" w:rsidP="00115682">
            <w:pPr>
              <w:jc w:val="center"/>
              <w:rPr>
                <w:rFonts w:ascii="宋体" w:hAnsi="宋体" w:cs="宋体" w:hint="eastAsia"/>
                <w:kern w:val="0"/>
                <w:szCs w:val="21"/>
              </w:rPr>
            </w:pPr>
            <w:r>
              <w:rPr>
                <w:rFonts w:ascii="宋体" w:hAnsi="宋体" w:cs="宋体" w:hint="eastAsia"/>
                <w:kern w:val="0"/>
                <w:szCs w:val="21"/>
              </w:rPr>
              <w:t>1</w:t>
            </w:r>
          </w:p>
        </w:tc>
        <w:tc>
          <w:tcPr>
            <w:tcW w:w="667" w:type="dxa"/>
            <w:tcBorders>
              <w:top w:val="nil"/>
              <w:left w:val="nil"/>
              <w:bottom w:val="single" w:sz="4" w:space="0" w:color="auto"/>
              <w:right w:val="single" w:sz="4" w:space="0" w:color="auto"/>
            </w:tcBorders>
            <w:vAlign w:val="center"/>
          </w:tcPr>
          <w:p w14:paraId="70E10165" w14:textId="77777777" w:rsidR="00115682" w:rsidRDefault="00115682" w:rsidP="00115682">
            <w:pPr>
              <w:jc w:val="center"/>
              <w:rPr>
                <w:rFonts w:ascii="宋体" w:hAnsi="宋体" w:cs="宋体" w:hint="eastAsia"/>
                <w:kern w:val="0"/>
                <w:szCs w:val="21"/>
              </w:rPr>
            </w:pPr>
          </w:p>
        </w:tc>
        <w:tc>
          <w:tcPr>
            <w:tcW w:w="667" w:type="dxa"/>
            <w:tcBorders>
              <w:top w:val="nil"/>
              <w:left w:val="nil"/>
              <w:bottom w:val="single" w:sz="4" w:space="0" w:color="auto"/>
              <w:right w:val="single" w:sz="4" w:space="0" w:color="auto"/>
            </w:tcBorders>
            <w:vAlign w:val="center"/>
          </w:tcPr>
          <w:p w14:paraId="02FF71D0" w14:textId="77777777" w:rsidR="00115682" w:rsidRDefault="00115682" w:rsidP="00115682">
            <w:pPr>
              <w:jc w:val="center"/>
              <w:rPr>
                <w:rFonts w:ascii="宋体" w:hAnsi="宋体" w:cs="宋体" w:hint="eastAsia"/>
                <w:kern w:val="0"/>
                <w:szCs w:val="21"/>
              </w:rPr>
            </w:pPr>
          </w:p>
        </w:tc>
      </w:tr>
    </w:tbl>
    <w:p w14:paraId="29103DD9" w14:textId="77777777" w:rsidR="00115682" w:rsidRDefault="00115682" w:rsidP="00E35C76">
      <w:pPr>
        <w:spacing w:line="480" w:lineRule="exact"/>
        <w:ind w:firstLineChars="200" w:firstLine="473"/>
        <w:rPr>
          <w:rFonts w:ascii="宋体" w:hAnsi="宋体" w:cs="宋体" w:hint="eastAsia"/>
          <w:b/>
          <w:bCs/>
          <w:sz w:val="24"/>
          <w:szCs w:val="24"/>
        </w:rPr>
      </w:pPr>
      <w:r>
        <w:rPr>
          <w:rFonts w:ascii="宋体" w:hAnsi="宋体" w:cs="宋体" w:hint="eastAsia"/>
          <w:b/>
          <w:bCs/>
          <w:sz w:val="24"/>
          <w:szCs w:val="24"/>
        </w:rPr>
        <w:t>二、价格</w:t>
      </w:r>
    </w:p>
    <w:p w14:paraId="6F217AC8" w14:textId="6D82DFA9"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1.合同总价：大写人民币</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元</w:t>
      </w:r>
      <w:r>
        <w:rPr>
          <w:rFonts w:ascii="宋体" w:hAnsi="宋体" w:cs="宋体" w:hint="eastAsia"/>
          <w:sz w:val="24"/>
          <w:szCs w:val="24"/>
        </w:rPr>
        <w:t>），税率</w:t>
      </w:r>
      <w:r>
        <w:rPr>
          <w:rFonts w:ascii="宋体" w:hAnsi="宋体" w:cs="宋体" w:hint="eastAsia"/>
          <w:sz w:val="24"/>
          <w:szCs w:val="24"/>
          <w:u w:val="single"/>
        </w:rPr>
        <w:t xml:space="preserve">     </w:t>
      </w:r>
      <w:r>
        <w:rPr>
          <w:rFonts w:ascii="宋体" w:hAnsi="宋体" w:cs="宋体" w:hint="eastAsia"/>
          <w:sz w:val="24"/>
          <w:szCs w:val="24"/>
        </w:rPr>
        <w:t>。</w:t>
      </w:r>
    </w:p>
    <w:p w14:paraId="72703966"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2.合同总价包括产品、安装、调试、验收、培训、维修、保险、运输等全部费用及合同包含的所有风险和相关税费。</w:t>
      </w:r>
    </w:p>
    <w:p w14:paraId="5656E9E0"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3.本合同价格为固定不变价，</w:t>
      </w:r>
      <w:r>
        <w:rPr>
          <w:rFonts w:ascii="宋体" w:hAnsi="宋体" w:cs="仿宋" w:hint="eastAsia"/>
          <w:sz w:val="24"/>
          <w:szCs w:val="24"/>
        </w:rPr>
        <w:t>不因人工、材料等市场价格波动而调整合同总价款。</w:t>
      </w:r>
    </w:p>
    <w:p w14:paraId="5F571EE6"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4.如果产品单价和数量的乘积与总价不一致时，以单价为准并修正总价，但修正的总</w:t>
      </w:r>
      <w:r>
        <w:rPr>
          <w:rFonts w:ascii="宋体" w:hAnsi="宋体" w:cs="宋体" w:hint="eastAsia"/>
          <w:sz w:val="24"/>
          <w:szCs w:val="24"/>
        </w:rPr>
        <w:lastRenderedPageBreak/>
        <w:t>价不能超过合同约定的总价。</w:t>
      </w:r>
    </w:p>
    <w:p w14:paraId="2C49464E" w14:textId="77777777" w:rsidR="00115682" w:rsidRDefault="00115682" w:rsidP="00E35C76">
      <w:pPr>
        <w:spacing w:line="480" w:lineRule="exact"/>
        <w:ind w:firstLineChars="200" w:firstLine="473"/>
        <w:rPr>
          <w:rFonts w:ascii="宋体" w:hAnsi="宋体" w:cs="宋体" w:hint="eastAsia"/>
          <w:b/>
          <w:bCs/>
          <w:sz w:val="24"/>
          <w:szCs w:val="24"/>
        </w:rPr>
      </w:pPr>
      <w:r>
        <w:rPr>
          <w:rFonts w:ascii="宋体" w:hAnsi="宋体" w:cs="宋体" w:hint="eastAsia"/>
          <w:b/>
          <w:bCs/>
          <w:sz w:val="24"/>
          <w:szCs w:val="24"/>
        </w:rPr>
        <w:t>三、产品质量</w:t>
      </w:r>
    </w:p>
    <w:p w14:paraId="121AF5A1"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1.产品若有国家标准按照国家标准验收，若无国家标准按行业标准验收，为原生产厂商制造的全新产品，整机无污染，无侵权行为、表面无划损、无任何缺陷隐患，在中国境内可依常规安全合法使用。</w:t>
      </w:r>
    </w:p>
    <w:p w14:paraId="2F4DEC6B"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2.产品为原生产厂商未启封全新包装，具出厂合格证，序列号、包装箱号与出厂批号一致，并可追索查阅。所有</w:t>
      </w:r>
      <w:proofErr w:type="gramStart"/>
      <w:r>
        <w:rPr>
          <w:rFonts w:ascii="宋体" w:hAnsi="宋体" w:cs="宋体" w:hint="eastAsia"/>
          <w:sz w:val="24"/>
          <w:szCs w:val="24"/>
        </w:rPr>
        <w:t>随设备</w:t>
      </w:r>
      <w:proofErr w:type="gramEnd"/>
      <w:r>
        <w:rPr>
          <w:rFonts w:ascii="宋体" w:hAnsi="宋体" w:cs="宋体" w:hint="eastAsia"/>
          <w:sz w:val="24"/>
          <w:szCs w:val="24"/>
        </w:rPr>
        <w:t>的附件必须齐全。</w:t>
      </w:r>
    </w:p>
    <w:p w14:paraId="5B7390EC"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3.乙方应将关键设备的用户手册、保修手册、有关单证资料及配备件、随机工具等交付给甲方，使用操作及安全须知等重要资料应附有中文说明。</w:t>
      </w:r>
    </w:p>
    <w:p w14:paraId="7B8B9595"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4.甲方组成产品验收小组按国家有关规定、规范进行验收，必要时邀请相关的专业人员或机构参与验收。因货物质量问题发生争议时，由本地质量技术监督部门鉴定。货物符合质量技术标准的，鉴定费由甲方承担；否则鉴定费由</w:t>
      </w:r>
      <w:r>
        <w:rPr>
          <w:rFonts w:ascii="宋体" w:hAnsi="宋体" w:cs="宋体" w:hint="eastAsia"/>
          <w:color w:val="FF0000"/>
          <w:sz w:val="24"/>
          <w:szCs w:val="24"/>
        </w:rPr>
        <w:t>乙方</w:t>
      </w:r>
      <w:r>
        <w:rPr>
          <w:rFonts w:ascii="宋体" w:hAnsi="宋体" w:cs="宋体" w:hint="eastAsia"/>
          <w:sz w:val="24"/>
          <w:szCs w:val="24"/>
        </w:rPr>
        <w:t>承担。货物不符质量要求，致使不能实现合同目的，甲方可拒收货物。甲方拒收货物或者经相关采购管理部门审核批准解除合同的，</w:t>
      </w:r>
      <w:r>
        <w:rPr>
          <w:rFonts w:ascii="宋体" w:hAnsi="宋体" w:cs="宋体" w:hint="eastAsia"/>
          <w:color w:val="FF0000"/>
          <w:sz w:val="24"/>
          <w:szCs w:val="24"/>
        </w:rPr>
        <w:t>货物</w:t>
      </w:r>
      <w:r>
        <w:rPr>
          <w:rFonts w:ascii="宋体" w:hAnsi="宋体" w:cs="宋体" w:hint="eastAsia"/>
          <w:sz w:val="24"/>
          <w:szCs w:val="24"/>
        </w:rPr>
        <w:t>毁损、丢失的风险由</w:t>
      </w:r>
      <w:r>
        <w:rPr>
          <w:rFonts w:ascii="宋体" w:hAnsi="宋体" w:cs="宋体" w:hint="eastAsia"/>
          <w:color w:val="FF0000"/>
          <w:sz w:val="24"/>
          <w:szCs w:val="24"/>
        </w:rPr>
        <w:t>乙方</w:t>
      </w:r>
      <w:r>
        <w:rPr>
          <w:rFonts w:ascii="宋体" w:hAnsi="宋体" w:cs="宋体" w:hint="eastAsia"/>
          <w:sz w:val="24"/>
          <w:szCs w:val="24"/>
        </w:rPr>
        <w:t>承担。</w:t>
      </w:r>
    </w:p>
    <w:p w14:paraId="34F66BE4" w14:textId="77777777" w:rsidR="00115682" w:rsidRDefault="00115682" w:rsidP="00E35C76">
      <w:pPr>
        <w:spacing w:line="480" w:lineRule="exact"/>
        <w:ind w:firstLineChars="200" w:firstLine="473"/>
        <w:rPr>
          <w:rFonts w:ascii="宋体" w:hAnsi="宋体" w:hint="eastAsia"/>
          <w:b/>
          <w:bCs/>
          <w:sz w:val="24"/>
          <w:szCs w:val="24"/>
        </w:rPr>
      </w:pPr>
      <w:r>
        <w:rPr>
          <w:rFonts w:ascii="宋体" w:hAnsi="宋体" w:hint="eastAsia"/>
          <w:b/>
          <w:bCs/>
          <w:sz w:val="24"/>
          <w:szCs w:val="24"/>
        </w:rPr>
        <w:t>四、项目建设期限</w:t>
      </w:r>
    </w:p>
    <w:p w14:paraId="6C95DFEB"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本项目实施进度总工期为</w:t>
      </w:r>
      <w:r>
        <w:rPr>
          <w:rFonts w:ascii="宋体" w:hAnsi="宋体" w:cs="宋体" w:hint="eastAsia"/>
          <w:sz w:val="24"/>
          <w:szCs w:val="24"/>
          <w:u w:val="single"/>
        </w:rPr>
        <w:t xml:space="preserve">    </w:t>
      </w:r>
      <w:r>
        <w:rPr>
          <w:rFonts w:ascii="宋体" w:hAnsi="宋体" w:cs="宋体" w:hint="eastAsia"/>
          <w:sz w:val="24"/>
          <w:szCs w:val="24"/>
        </w:rPr>
        <w:t>日历天，从本合同签订之日起计算。</w:t>
      </w:r>
    </w:p>
    <w:p w14:paraId="4CBC2F42" w14:textId="77777777" w:rsidR="00115682" w:rsidRDefault="00115682" w:rsidP="00E35C76">
      <w:pPr>
        <w:spacing w:line="480" w:lineRule="exact"/>
        <w:ind w:firstLineChars="200" w:firstLine="473"/>
        <w:rPr>
          <w:rFonts w:ascii="宋体" w:hAnsi="宋体" w:cs="宋体" w:hint="eastAsia"/>
          <w:b/>
          <w:sz w:val="24"/>
          <w:szCs w:val="24"/>
        </w:rPr>
      </w:pPr>
      <w:r>
        <w:rPr>
          <w:rFonts w:ascii="宋体" w:hAnsi="宋体" w:cs="宋体" w:hint="eastAsia"/>
          <w:b/>
          <w:sz w:val="24"/>
          <w:szCs w:val="24"/>
        </w:rPr>
        <w:t>五、施工</w:t>
      </w:r>
    </w:p>
    <w:p w14:paraId="6A6DDE9A"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乙方在签订项目合同后，必须成立项目组，任命项目经理，调派经验丰富的系统设计与施工人员进行详细的施工设计，提供明确项目主要部分施工人员名单以及施工计划，确保现场施工设备、材料及时到位,确保现场综合布线、设备安装与调试工作顺利进行。在施工过程中要做好施工安全保护措施，保证安全施工；若发生安全事故，责任全部由乙方负担，包括经济赔偿责任。</w:t>
      </w:r>
    </w:p>
    <w:p w14:paraId="14019BCE"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六、安装、调试与验收</w:t>
      </w:r>
    </w:p>
    <w:p w14:paraId="1CC2E9DB"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1.乙方负责设备的现场安装和调试。</w:t>
      </w:r>
    </w:p>
    <w:p w14:paraId="7C923CFD"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2.乙方必须依照采购文件的要求和投标文件的承诺，将设备、系统安装并调试至正常运行的最佳状态，并按合同规定的建设期限完成验收工作。对未通过验收的项目，乙方无条件重新调整或更换。</w:t>
      </w:r>
    </w:p>
    <w:p w14:paraId="113AAC3A" w14:textId="77777777" w:rsidR="00115682" w:rsidRDefault="00115682" w:rsidP="00E35C76">
      <w:pPr>
        <w:snapToGrid w:val="0"/>
        <w:spacing w:line="480" w:lineRule="exact"/>
        <w:ind w:firstLineChars="200" w:firstLine="471"/>
        <w:rPr>
          <w:rFonts w:ascii="宋体" w:hAnsi="宋体" w:cs="宋体" w:hint="eastAsia"/>
          <w:sz w:val="24"/>
          <w:szCs w:val="24"/>
        </w:rPr>
      </w:pPr>
      <w:r>
        <w:rPr>
          <w:rFonts w:ascii="宋体" w:hAnsi="宋体" w:cs="宋体" w:hint="eastAsia"/>
          <w:sz w:val="24"/>
          <w:szCs w:val="24"/>
        </w:rPr>
        <w:t>3.在设备的安装、调试、试运行期间,乙方安装调试人员一切费用自理。</w:t>
      </w:r>
    </w:p>
    <w:p w14:paraId="12EDD95B"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七、售后维护</w:t>
      </w:r>
    </w:p>
    <w:p w14:paraId="49B838F2"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1.本项目质保期为1年，质保期自验收合格之日起计算。质保期内的出现设备故障，</w:t>
      </w:r>
      <w:r>
        <w:rPr>
          <w:rFonts w:ascii="宋体" w:hAnsi="宋体" w:cs="宋体" w:hint="eastAsia"/>
          <w:sz w:val="24"/>
          <w:szCs w:val="24"/>
        </w:rPr>
        <w:lastRenderedPageBreak/>
        <w:t>乙方免费上门维修，保修期内免费更换零配件。</w:t>
      </w:r>
    </w:p>
    <w:p w14:paraId="3B6D814B"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2.质保期内当设备发生问题时，乙方免费为用户维修及更换备件。非人为原因而出现的产品质量问题，如同</w:t>
      </w:r>
      <w:proofErr w:type="gramStart"/>
      <w:r>
        <w:rPr>
          <w:rFonts w:ascii="宋体" w:hAnsi="宋体" w:cs="宋体" w:hint="eastAsia"/>
          <w:sz w:val="24"/>
          <w:szCs w:val="24"/>
        </w:rPr>
        <w:t>一</w:t>
      </w:r>
      <w:proofErr w:type="gramEnd"/>
      <w:r>
        <w:rPr>
          <w:rFonts w:ascii="宋体" w:hAnsi="宋体" w:cs="宋体" w:hint="eastAsia"/>
          <w:sz w:val="24"/>
          <w:szCs w:val="24"/>
        </w:rPr>
        <w:t>故障维修三次后仍然有问题，则应无条件更换新设备。</w:t>
      </w:r>
      <w:r>
        <w:rPr>
          <w:rFonts w:ascii="宋体" w:hAnsi="宋体" w:cs="宋体" w:hint="eastAsia"/>
          <w:color w:val="FF0000"/>
          <w:sz w:val="24"/>
          <w:szCs w:val="24"/>
        </w:rPr>
        <w:t>乙方</w:t>
      </w:r>
      <w:r>
        <w:rPr>
          <w:rFonts w:ascii="宋体" w:hAnsi="宋体" w:cs="宋体" w:hint="eastAsia"/>
          <w:sz w:val="24"/>
          <w:szCs w:val="24"/>
        </w:rPr>
        <w:t>须提供服务机构情况，包括地址、联系方式及技术人员数量</w:t>
      </w:r>
      <w:r>
        <w:rPr>
          <w:rFonts w:ascii="宋体" w:hAnsi="宋体" w:cs="宋体" w:hint="eastAsia"/>
          <w:color w:val="FF0000"/>
          <w:sz w:val="24"/>
          <w:szCs w:val="24"/>
        </w:rPr>
        <w:t>、姓名</w:t>
      </w:r>
      <w:r>
        <w:rPr>
          <w:rFonts w:ascii="宋体" w:hAnsi="宋体" w:cs="宋体" w:hint="eastAsia"/>
          <w:sz w:val="24"/>
          <w:szCs w:val="24"/>
        </w:rPr>
        <w:t>等。</w:t>
      </w:r>
    </w:p>
    <w:p w14:paraId="7305EADE"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3.乙方应提供7×24小时上门修理和维护服务响应。乙方接到甲方维修通知之时起24小时内必须派出维修人员到达维修现场进行维修。</w:t>
      </w:r>
    </w:p>
    <w:p w14:paraId="45103192"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4.质保期届满后，若无质量问题或乙方完成维修义务，甲方在收到乙方退还质保金申请和相应增值税专用发票后10个工作日内退还质保金给乙方（不计息）。</w:t>
      </w:r>
    </w:p>
    <w:p w14:paraId="194A8FAC"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5.质保期内出现质量问题，乙方</w:t>
      </w:r>
      <w:proofErr w:type="gramStart"/>
      <w:r>
        <w:rPr>
          <w:rFonts w:ascii="宋体" w:hAnsi="宋体" w:cs="宋体" w:hint="eastAsia"/>
          <w:sz w:val="24"/>
          <w:szCs w:val="24"/>
        </w:rPr>
        <w:t>怠</w:t>
      </w:r>
      <w:proofErr w:type="gramEnd"/>
      <w:r>
        <w:rPr>
          <w:rFonts w:ascii="宋体" w:hAnsi="宋体" w:cs="宋体" w:hint="eastAsia"/>
          <w:sz w:val="24"/>
          <w:szCs w:val="24"/>
        </w:rPr>
        <w:t>于修复的，甲方有权委托第三方进行修复，费用由乙方负担。</w:t>
      </w:r>
    </w:p>
    <w:p w14:paraId="5C7686F5"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八、培训</w:t>
      </w:r>
    </w:p>
    <w:p w14:paraId="4A245E2A"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乙方提供细致、完善的培训服务，制定培训手册；应对设备的操作人员提供免费的集中培训（具体培训地点、时间、人员</w:t>
      </w:r>
      <w:proofErr w:type="gramStart"/>
      <w:r>
        <w:rPr>
          <w:rFonts w:ascii="宋体" w:hAnsi="宋体" w:cs="宋体" w:hint="eastAsia"/>
          <w:sz w:val="24"/>
          <w:szCs w:val="24"/>
        </w:rPr>
        <w:t>待签订</w:t>
      </w:r>
      <w:proofErr w:type="gramEnd"/>
      <w:r>
        <w:rPr>
          <w:rFonts w:ascii="宋体" w:hAnsi="宋体" w:cs="宋体" w:hint="eastAsia"/>
          <w:sz w:val="24"/>
          <w:szCs w:val="24"/>
        </w:rPr>
        <w:t>合同后商定）；培训完成后，参与培训人员应能达到独立完成日常故障排查、设备维护的能力。</w:t>
      </w:r>
    </w:p>
    <w:p w14:paraId="703D4014"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九、付款方式及时间</w:t>
      </w:r>
    </w:p>
    <w:p w14:paraId="78D042C3"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1.本合同的款项均以银行转账方式支付。</w:t>
      </w:r>
    </w:p>
    <w:p w14:paraId="689E2AA6"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乙方指定收款账户（乙方应对其指定的下列账户的真实性、安全性、准确性负责）：</w:t>
      </w:r>
    </w:p>
    <w:p w14:paraId="16D70D3B" w14:textId="77777777" w:rsidR="00115682" w:rsidRDefault="00115682" w:rsidP="00E35C76">
      <w:pPr>
        <w:spacing w:line="480" w:lineRule="exact"/>
        <w:ind w:firstLineChars="200" w:firstLine="471"/>
        <w:rPr>
          <w:rFonts w:ascii="宋体" w:hAnsi="宋体" w:cs="宋体" w:hint="eastAsia"/>
          <w:sz w:val="24"/>
          <w:szCs w:val="24"/>
          <w:u w:val="single"/>
        </w:rPr>
      </w:pPr>
      <w:r>
        <w:rPr>
          <w:rFonts w:ascii="宋体" w:hAnsi="宋体" w:cs="宋体" w:hint="eastAsia"/>
          <w:sz w:val="24"/>
          <w:szCs w:val="24"/>
        </w:rPr>
        <w:t>户名：</w:t>
      </w:r>
    </w:p>
    <w:p w14:paraId="53234BA0"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银行账号：</w:t>
      </w:r>
    </w:p>
    <w:p w14:paraId="0C192600"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开户行：</w:t>
      </w:r>
    </w:p>
    <w:p w14:paraId="3BD37E8E"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2.本合同签订并生效后，甲方在收到乙方提供的本合同总价款的30%金额的增值税专用发票之日起10个工作日内，支付本合同总价款的30%价款给乙方。</w:t>
      </w:r>
    </w:p>
    <w:p w14:paraId="3BAADC09"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3.在乙方按合同进度完成本项目并经甲方验收合格，甲方在收到乙方提供的本合同总价款的65%金额的增值税专用发票之日起15个工作日内，支付本合同总价款的65%价款给乙方。余下的</w:t>
      </w:r>
      <w:proofErr w:type="gramStart"/>
      <w:r>
        <w:rPr>
          <w:rFonts w:ascii="宋体" w:hAnsi="宋体" w:cs="宋体" w:hint="eastAsia"/>
          <w:sz w:val="24"/>
          <w:szCs w:val="24"/>
        </w:rPr>
        <w:t>本合总价款</w:t>
      </w:r>
      <w:proofErr w:type="gramEnd"/>
      <w:r>
        <w:rPr>
          <w:rFonts w:ascii="宋体" w:hAnsi="宋体" w:cs="宋体" w:hint="eastAsia"/>
          <w:sz w:val="24"/>
          <w:szCs w:val="24"/>
        </w:rPr>
        <w:t>的5%作为质保金。</w:t>
      </w:r>
    </w:p>
    <w:p w14:paraId="24C825EE" w14:textId="77777777" w:rsidR="00115682" w:rsidRDefault="00115682" w:rsidP="00E35C76">
      <w:pPr>
        <w:spacing w:line="480" w:lineRule="exact"/>
        <w:ind w:firstLineChars="200" w:firstLine="471"/>
        <w:rPr>
          <w:rFonts w:ascii="宋体" w:hAnsi="宋体" w:hint="eastAsia"/>
          <w:sz w:val="24"/>
          <w:szCs w:val="24"/>
        </w:rPr>
      </w:pPr>
      <w:r>
        <w:rPr>
          <w:rFonts w:ascii="宋体" w:hAnsi="宋体" w:cs="宋体" w:hint="eastAsia"/>
          <w:sz w:val="24"/>
          <w:szCs w:val="24"/>
        </w:rPr>
        <w:t>4.若甲方需在本合同约定的标的或工作量以外委托乙方完成一定工程或工作量，应以正式书面形式将具体工作范围、价款、完成时间、付款进度等主要内容通知乙方。未经甲方或甲方代表的书面而进行的工程或工作量，甲方不予承认和结算。</w:t>
      </w:r>
    </w:p>
    <w:p w14:paraId="2D63DB14"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十、知识产权</w:t>
      </w:r>
    </w:p>
    <w:p w14:paraId="6AD849E8"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1.乙方保证，甲方在中华人民共和国使用该产品或产品的任何一部分时，免受第三方</w:t>
      </w:r>
      <w:r>
        <w:rPr>
          <w:rFonts w:ascii="宋体" w:hAnsi="宋体" w:cs="宋体" w:hint="eastAsia"/>
          <w:sz w:val="24"/>
          <w:szCs w:val="24"/>
        </w:rPr>
        <w:lastRenderedPageBreak/>
        <w:t>提出的侵犯其专利权、商标权或其他知识产权的起诉。如发生此类纠纷，由乙方承担一切责任；如因此给甲方造成损失的，乙方负责全额赔偿。</w:t>
      </w:r>
    </w:p>
    <w:p w14:paraId="0698399A"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2.乙方为执行本合同而提供的技术资料、软件的使用权归甲方所有。</w:t>
      </w:r>
    </w:p>
    <w:p w14:paraId="18E68737" w14:textId="772F738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十一、异议索赔</w:t>
      </w:r>
    </w:p>
    <w:p w14:paraId="5EDDFA48"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1.乙方对于所提供的产品与合同要求不符负有责任。乙方同意甲方有权拒收与合同要求不符的产品，乙方负担由此发生的一切损失和费用</w:t>
      </w:r>
      <w:r>
        <w:rPr>
          <w:rFonts w:ascii="宋体" w:hAnsi="宋体" w:cs="宋体" w:hint="eastAsia"/>
          <w:color w:val="FF0000"/>
          <w:sz w:val="24"/>
          <w:szCs w:val="24"/>
        </w:rPr>
        <w:t>，</w:t>
      </w:r>
      <w:r>
        <w:rPr>
          <w:rFonts w:ascii="宋体" w:hAnsi="宋体" w:cs="宋体" w:hint="eastAsia"/>
          <w:sz w:val="24"/>
          <w:szCs w:val="24"/>
        </w:rPr>
        <w:t>包括银行利息、运输和保险费、检验费、仓储和装卸费等必要的费用。</w:t>
      </w:r>
    </w:p>
    <w:p w14:paraId="04D789EE"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2.对有缺陷的产品，乙方同意免费更换，以达到合同规定的规格、质量和性能，乙方承担一切费用和风险，并赔偿甲方遭受的一切损失，更换的产品质保期相应顺延。</w:t>
      </w:r>
    </w:p>
    <w:p w14:paraId="5BD326E8"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3.如果在甲方发出索赔通知之日起</w:t>
      </w:r>
      <w:r>
        <w:rPr>
          <w:rFonts w:ascii="宋体" w:hAnsi="宋体" w:cs="宋体" w:hint="eastAsia"/>
          <w:sz w:val="24"/>
          <w:szCs w:val="24"/>
          <w:u w:val="single"/>
        </w:rPr>
        <w:t>10</w:t>
      </w:r>
      <w:r>
        <w:rPr>
          <w:rFonts w:ascii="宋体" w:hAnsi="宋体" w:cs="宋体" w:hint="eastAsia"/>
          <w:sz w:val="24"/>
          <w:szCs w:val="24"/>
        </w:rPr>
        <w:t>天内，乙方未作答复，上述索赔应视为已被乙方接受。如乙方未能在收到索赔通知之日起</w:t>
      </w:r>
      <w:r>
        <w:rPr>
          <w:rFonts w:ascii="宋体" w:hAnsi="宋体" w:cs="宋体" w:hint="eastAsia"/>
          <w:sz w:val="24"/>
          <w:szCs w:val="24"/>
          <w:u w:val="single"/>
        </w:rPr>
        <w:t>10</w:t>
      </w:r>
      <w:r>
        <w:rPr>
          <w:rFonts w:ascii="宋体" w:hAnsi="宋体" w:cs="宋体" w:hint="eastAsia"/>
          <w:sz w:val="24"/>
          <w:szCs w:val="24"/>
        </w:rPr>
        <w:t>天内或征得甲方同意的延长期内，按照甲方选择的方法解决索赔事宜，甲方将有权从合同价款中扣取索赔金额。</w:t>
      </w:r>
    </w:p>
    <w:p w14:paraId="4E887C01"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十二、不可抗力</w:t>
      </w:r>
    </w:p>
    <w:p w14:paraId="650A1784"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1.由于不可预见、不可避免、不可克服等不可抗力的原因，一方不能履行合同义务的，应当在不可抗力发生之日起</w:t>
      </w:r>
      <w:r>
        <w:rPr>
          <w:rFonts w:ascii="宋体" w:hAnsi="宋体" w:cs="宋体" w:hint="eastAsia"/>
          <w:sz w:val="24"/>
          <w:szCs w:val="24"/>
          <w:u w:val="single"/>
        </w:rPr>
        <w:t>14</w:t>
      </w:r>
      <w:r>
        <w:rPr>
          <w:rFonts w:ascii="宋体" w:hAnsi="宋体" w:cs="宋体" w:hint="eastAsia"/>
          <w:sz w:val="24"/>
          <w:szCs w:val="24"/>
        </w:rPr>
        <w:t>天内以书面形式通知对方，证明不可抗力事件的存在。</w:t>
      </w:r>
    </w:p>
    <w:p w14:paraId="4F350509"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2.不可抗力事件发生后，甲方和乙方应当积极寻求以合理的方式履行本合同。如不可抗力无法消除，致使合同目的无法实现的，双方均有权解除合同，且均不互相索赔。</w:t>
      </w:r>
    </w:p>
    <w:p w14:paraId="400EFB31"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十三、违约责任</w:t>
      </w:r>
    </w:p>
    <w:p w14:paraId="19C7673C"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1.乙方逾期交付，则每逾期一天按合同总价的</w:t>
      </w:r>
      <w:r>
        <w:rPr>
          <w:rFonts w:ascii="宋体" w:hAnsi="宋体" w:cs="宋体" w:hint="eastAsia"/>
          <w:sz w:val="24"/>
          <w:szCs w:val="24"/>
          <w:u w:val="single"/>
        </w:rPr>
        <w:t>3</w:t>
      </w:r>
      <w:r>
        <w:rPr>
          <w:rFonts w:ascii="宋体" w:hAnsi="宋体" w:cs="宋体" w:hint="eastAsia"/>
          <w:sz w:val="24"/>
          <w:szCs w:val="24"/>
        </w:rPr>
        <w:t>‰支付违约金给甲方。如超过合同规定交付期限</w:t>
      </w:r>
      <w:r>
        <w:rPr>
          <w:rFonts w:ascii="宋体" w:hAnsi="宋体" w:cs="宋体" w:hint="eastAsia"/>
          <w:sz w:val="24"/>
          <w:szCs w:val="24"/>
          <w:u w:val="single"/>
        </w:rPr>
        <w:t>10</w:t>
      </w:r>
      <w:r>
        <w:rPr>
          <w:rFonts w:ascii="宋体" w:hAnsi="宋体" w:cs="宋体" w:hint="eastAsia"/>
          <w:sz w:val="24"/>
          <w:szCs w:val="24"/>
        </w:rPr>
        <w:t>天</w:t>
      </w:r>
      <w:proofErr w:type="gramStart"/>
      <w:r>
        <w:rPr>
          <w:rFonts w:ascii="宋体" w:hAnsi="宋体" w:cs="宋体" w:hint="eastAsia"/>
          <w:sz w:val="24"/>
          <w:szCs w:val="24"/>
        </w:rPr>
        <w:t>乙方仍</w:t>
      </w:r>
      <w:proofErr w:type="gramEnd"/>
      <w:r>
        <w:rPr>
          <w:rFonts w:ascii="宋体" w:hAnsi="宋体" w:cs="宋体" w:hint="eastAsia"/>
          <w:sz w:val="24"/>
          <w:szCs w:val="24"/>
        </w:rPr>
        <w:t>不能交付完毕，则视为乙方不能交付。</w:t>
      </w:r>
    </w:p>
    <w:p w14:paraId="11D039DF"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2.乙方不能交付，则按合同总价</w:t>
      </w:r>
      <w:r>
        <w:rPr>
          <w:rFonts w:ascii="宋体" w:hAnsi="宋体" w:cs="宋体" w:hint="eastAsia"/>
          <w:sz w:val="24"/>
          <w:szCs w:val="24"/>
          <w:u w:val="single"/>
        </w:rPr>
        <w:t>10</w:t>
      </w:r>
      <w:r>
        <w:rPr>
          <w:rFonts w:ascii="宋体" w:hAnsi="宋体" w:cs="宋体" w:hint="eastAsia"/>
          <w:sz w:val="24"/>
          <w:szCs w:val="24"/>
        </w:rPr>
        <w:t>%支付违约金给甲方，同时，甲方有权单方面解除合同；如上述违约金仍不足以补偿甲方因乙方违约造成的经济损失，甲方有权进一步向乙方提出索赔。</w:t>
      </w:r>
    </w:p>
    <w:p w14:paraId="7C48E804"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3.甲方逾期付款，则每逾期一天按拖欠金额的</w:t>
      </w:r>
      <w:r>
        <w:rPr>
          <w:rFonts w:ascii="宋体" w:hAnsi="宋体" w:cs="宋体" w:hint="eastAsia"/>
          <w:sz w:val="24"/>
          <w:szCs w:val="24"/>
          <w:u w:val="single"/>
        </w:rPr>
        <w:t>3</w:t>
      </w:r>
      <w:r>
        <w:rPr>
          <w:rFonts w:ascii="宋体" w:hAnsi="宋体" w:cs="宋体" w:hint="eastAsia"/>
          <w:sz w:val="24"/>
          <w:szCs w:val="24"/>
        </w:rPr>
        <w:t>‰支付违约金给乙方，累计违约金最高不超过合同总价的</w:t>
      </w:r>
      <w:r>
        <w:rPr>
          <w:rFonts w:ascii="宋体" w:hAnsi="宋体" w:cs="宋体" w:hint="eastAsia"/>
          <w:sz w:val="24"/>
          <w:szCs w:val="24"/>
          <w:u w:val="single"/>
        </w:rPr>
        <w:t>30</w:t>
      </w:r>
      <w:r>
        <w:rPr>
          <w:rFonts w:ascii="宋体" w:hAnsi="宋体" w:cs="宋体" w:hint="eastAsia"/>
          <w:sz w:val="24"/>
          <w:szCs w:val="24"/>
        </w:rPr>
        <w:t>％。</w:t>
      </w:r>
    </w:p>
    <w:p w14:paraId="13F9D0A6"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十四、争议解决方式</w:t>
      </w:r>
    </w:p>
    <w:p w14:paraId="71C6390F"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1.因产品的质量问题发生争议，由相关省或地市级质量技术监督局或其指定的质量鉴定单位进行质量鉴定。产品符合质量标准的，鉴定费由甲方承担；产品不符合质量标准的，鉴定费由乙方承担。</w:t>
      </w:r>
    </w:p>
    <w:p w14:paraId="6326C600" w14:textId="6355B3C1" w:rsidR="00115682" w:rsidRPr="004B125D" w:rsidRDefault="00115682" w:rsidP="00E35C76">
      <w:pPr>
        <w:spacing w:line="480" w:lineRule="exact"/>
        <w:ind w:firstLineChars="200" w:firstLine="471"/>
        <w:rPr>
          <w:rFonts w:ascii="宋体" w:hAnsi="宋体" w:cs="宋体" w:hint="eastAsia"/>
          <w:color w:val="FF0000"/>
          <w:sz w:val="24"/>
          <w:szCs w:val="24"/>
        </w:rPr>
      </w:pPr>
      <w:r>
        <w:rPr>
          <w:rFonts w:ascii="宋体" w:hAnsi="宋体" w:cs="宋体" w:hint="eastAsia"/>
          <w:sz w:val="24"/>
          <w:szCs w:val="24"/>
        </w:rPr>
        <w:t>2.本合同发生争议，由双方友好协商解决；协商不成，双方均可向徐闻县人民法院提</w:t>
      </w:r>
      <w:r>
        <w:rPr>
          <w:rFonts w:ascii="宋体" w:hAnsi="宋体" w:cs="宋体" w:hint="eastAsia"/>
          <w:sz w:val="24"/>
          <w:szCs w:val="24"/>
        </w:rPr>
        <w:lastRenderedPageBreak/>
        <w:t>出诉讼</w:t>
      </w:r>
      <w:r>
        <w:rPr>
          <w:rFonts w:ascii="宋体" w:hAnsi="宋体" w:cs="宋体" w:hint="eastAsia"/>
          <w:color w:val="FF0000"/>
          <w:sz w:val="24"/>
          <w:szCs w:val="24"/>
        </w:rPr>
        <w:t>，胜诉方支付的案件受理费、保全费、鉴定费、律师费等一切合理费用由败诉方承担。</w:t>
      </w:r>
    </w:p>
    <w:p w14:paraId="6186E7D5"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在诉讼期间，除有争议部分的事项外，合同其他部分仍应继续履行。</w:t>
      </w:r>
    </w:p>
    <w:p w14:paraId="0F78BD8F"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十五、通知</w:t>
      </w:r>
    </w:p>
    <w:p w14:paraId="260CCEFF" w14:textId="77777777" w:rsidR="00115682" w:rsidRDefault="00115682" w:rsidP="00E35C76">
      <w:pPr>
        <w:spacing w:line="480" w:lineRule="exact"/>
        <w:ind w:firstLineChars="200" w:firstLine="471"/>
        <w:rPr>
          <w:rFonts w:ascii="宋体" w:hAnsi="宋体" w:cs="宋体" w:hint="eastAsia"/>
          <w:color w:val="FF0000"/>
          <w:sz w:val="24"/>
          <w:szCs w:val="24"/>
        </w:rPr>
      </w:pPr>
      <w:r>
        <w:rPr>
          <w:rFonts w:ascii="宋体" w:hAnsi="宋体" w:cs="宋体" w:hint="eastAsia"/>
          <w:sz w:val="24"/>
          <w:szCs w:val="24"/>
        </w:rPr>
        <w:t>1.本合同一方给对方的通知，应用书面形式送达合同中规定的对方地址</w:t>
      </w:r>
      <w:r>
        <w:rPr>
          <w:rFonts w:ascii="宋体" w:hAnsi="宋体" w:cs="宋体" w:hint="eastAsia"/>
          <w:color w:val="FF0000"/>
          <w:sz w:val="24"/>
          <w:szCs w:val="24"/>
        </w:rPr>
        <w:t>也可以传真、短信等方式通知对方。</w:t>
      </w:r>
    </w:p>
    <w:p w14:paraId="546DE161"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2.通知以送到日期或通知书的生效日期为生效日期，两者中以晚的一个日期为准。</w:t>
      </w:r>
    </w:p>
    <w:p w14:paraId="166C30CA"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十六、税和关税</w:t>
      </w:r>
    </w:p>
    <w:p w14:paraId="4F987419"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1.中国政府根据现行税法对甲方征收的与合同有关的一切税费均应由甲方负担。</w:t>
      </w:r>
    </w:p>
    <w:p w14:paraId="26AABE32"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2.在中国境外发生的与本合同执行有关的一切税费均应由乙方负担。</w:t>
      </w:r>
    </w:p>
    <w:p w14:paraId="7F4F5934"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十七、合同生效</w:t>
      </w:r>
    </w:p>
    <w:p w14:paraId="221E2650"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本合同经双方授权代表签字并加盖合同专用章或公章之日起生效，合同生效日期以最后一个签字日为准。</w:t>
      </w:r>
    </w:p>
    <w:p w14:paraId="79B09FCE" w14:textId="77777777" w:rsidR="00115682" w:rsidRDefault="00115682" w:rsidP="00E35C76">
      <w:pPr>
        <w:autoSpaceDE w:val="0"/>
        <w:autoSpaceDN w:val="0"/>
        <w:adjustRightInd w:val="0"/>
        <w:snapToGrid w:val="0"/>
        <w:spacing w:line="480" w:lineRule="exact"/>
        <w:ind w:firstLineChars="200" w:firstLine="473"/>
        <w:jc w:val="left"/>
        <w:rPr>
          <w:rFonts w:ascii="宋体" w:hAnsi="宋体" w:cs="宋体" w:hint="eastAsia"/>
          <w:b/>
          <w:sz w:val="24"/>
          <w:szCs w:val="24"/>
        </w:rPr>
      </w:pPr>
      <w:r>
        <w:rPr>
          <w:rFonts w:ascii="宋体" w:hAnsi="宋体" w:cs="宋体" w:hint="eastAsia"/>
          <w:b/>
          <w:sz w:val="24"/>
          <w:szCs w:val="24"/>
        </w:rPr>
        <w:t>十八、其他</w:t>
      </w:r>
    </w:p>
    <w:p w14:paraId="07EF8C63"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1.本项目合同由下列文件组成，均为本合同不可分割的部分，下列文件的优先解释顺序如下：</w:t>
      </w:r>
    </w:p>
    <w:p w14:paraId="0BE970D5"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（1）本合同执行期间甲、乙双方签署确认的文件（包括会议纪要、补充协议、往来信函及修正文件）；</w:t>
      </w:r>
    </w:p>
    <w:p w14:paraId="159A5E11"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（2）本合同；</w:t>
      </w:r>
    </w:p>
    <w:p w14:paraId="5E177EFA"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w:t>
      </w:r>
      <w:r>
        <w:rPr>
          <w:rFonts w:ascii="宋体" w:hAnsi="宋体" w:cs="宋体" w:hint="eastAsia"/>
          <w:color w:val="FF0000"/>
          <w:sz w:val="24"/>
          <w:szCs w:val="24"/>
        </w:rPr>
        <w:t>中标</w:t>
      </w:r>
      <w:r>
        <w:rPr>
          <w:rFonts w:ascii="宋体" w:hAnsi="宋体" w:cs="宋体" w:hint="eastAsia"/>
          <w:sz w:val="24"/>
          <w:szCs w:val="24"/>
        </w:rPr>
        <w:t>通知书；</w:t>
      </w:r>
    </w:p>
    <w:p w14:paraId="466F1DA1" w14:textId="257DF685"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（4）</w:t>
      </w:r>
      <w:r w:rsidR="004B125D">
        <w:rPr>
          <w:rFonts w:ascii="宋体" w:hAnsi="宋体" w:cs="宋体" w:hint="eastAsia"/>
          <w:sz w:val="24"/>
          <w:szCs w:val="24"/>
        </w:rPr>
        <w:t>询价</w:t>
      </w:r>
      <w:r>
        <w:rPr>
          <w:rFonts w:ascii="宋体" w:hAnsi="宋体" w:cs="宋体" w:hint="eastAsia"/>
          <w:sz w:val="24"/>
          <w:szCs w:val="24"/>
        </w:rPr>
        <w:t>文件（含补遗书、</w:t>
      </w:r>
      <w:r w:rsidR="004B125D">
        <w:rPr>
          <w:rFonts w:ascii="宋体" w:hAnsi="宋体" w:cs="宋体" w:hint="eastAsia"/>
          <w:sz w:val="24"/>
          <w:szCs w:val="24"/>
        </w:rPr>
        <w:t>询价</w:t>
      </w:r>
      <w:r>
        <w:rPr>
          <w:rFonts w:ascii="宋体" w:hAnsi="宋体" w:cs="宋体" w:hint="eastAsia"/>
          <w:sz w:val="24"/>
          <w:szCs w:val="24"/>
        </w:rPr>
        <w:t>文件澄清、答疑会议纪要等）；</w:t>
      </w:r>
    </w:p>
    <w:p w14:paraId="2FD0770A"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（5）投标文件及其附件（含投标文件澄清等）；</w:t>
      </w:r>
    </w:p>
    <w:p w14:paraId="6B739465"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（6）组成合同的其他文件。</w:t>
      </w:r>
    </w:p>
    <w:p w14:paraId="4C10D7C2" w14:textId="50CB5420"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2.本项目合同一式</w:t>
      </w:r>
      <w:r>
        <w:rPr>
          <w:rFonts w:ascii="宋体" w:hAnsi="宋体" w:cs="宋体" w:hint="eastAsia"/>
          <w:sz w:val="24"/>
          <w:szCs w:val="24"/>
          <w:u w:val="single"/>
        </w:rPr>
        <w:t>肆</w:t>
      </w:r>
      <w:r>
        <w:rPr>
          <w:rFonts w:ascii="宋体" w:hAnsi="宋体" w:cs="宋体" w:hint="eastAsia"/>
          <w:sz w:val="24"/>
          <w:szCs w:val="24"/>
        </w:rPr>
        <w:t>份，甲、乙双方各执</w:t>
      </w:r>
      <w:r>
        <w:rPr>
          <w:rFonts w:ascii="宋体" w:hAnsi="宋体" w:cs="宋体" w:hint="eastAsia"/>
          <w:sz w:val="24"/>
          <w:szCs w:val="24"/>
          <w:u w:val="single"/>
        </w:rPr>
        <w:t>贰</w:t>
      </w:r>
      <w:r>
        <w:rPr>
          <w:rFonts w:ascii="宋体" w:hAnsi="宋体" w:cs="宋体" w:hint="eastAsia"/>
          <w:sz w:val="24"/>
          <w:szCs w:val="24"/>
        </w:rPr>
        <w:t>份，具有同等法律效力。</w:t>
      </w:r>
    </w:p>
    <w:p w14:paraId="3D320B10" w14:textId="77777777" w:rsidR="00115682" w:rsidRDefault="00115682" w:rsidP="00E35C76">
      <w:pPr>
        <w:spacing w:line="480" w:lineRule="exact"/>
        <w:ind w:firstLineChars="200" w:firstLine="471"/>
        <w:rPr>
          <w:rFonts w:ascii="宋体" w:hAnsi="宋体" w:cs="宋体" w:hint="eastAsia"/>
          <w:sz w:val="24"/>
          <w:szCs w:val="24"/>
        </w:rPr>
      </w:pPr>
      <w:r>
        <w:rPr>
          <w:rFonts w:ascii="宋体" w:hAnsi="宋体" w:cs="宋体" w:hint="eastAsia"/>
          <w:sz w:val="24"/>
          <w:szCs w:val="24"/>
        </w:rPr>
        <w:t>3.本合同未尽事宜，由双方协商处理。</w:t>
      </w:r>
    </w:p>
    <w:p w14:paraId="55E201AB" w14:textId="77777777" w:rsidR="003C4A8D" w:rsidRPr="005B77DE" w:rsidRDefault="003C4A8D" w:rsidP="00AD3C10">
      <w:pPr>
        <w:pStyle w:val="a4"/>
        <w:spacing w:beforeLines="100" w:before="321" w:line="500" w:lineRule="exact"/>
        <w:jc w:val="left"/>
        <w:rPr>
          <w:rFonts w:ascii="宋体" w:hAnsi="宋体" w:hint="eastAsia"/>
          <w:b/>
          <w:bCs/>
          <w:color w:val="000000"/>
          <w:sz w:val="24"/>
          <w:szCs w:val="24"/>
        </w:rPr>
      </w:pPr>
      <w:r w:rsidRPr="005B77DE">
        <w:rPr>
          <w:rFonts w:ascii="宋体" w:hAnsi="宋体" w:hint="eastAsia"/>
          <w:b/>
          <w:bCs/>
          <w:color w:val="000000"/>
          <w:sz w:val="24"/>
          <w:szCs w:val="24"/>
        </w:rPr>
        <w:t>（以下无正文）</w:t>
      </w:r>
    </w:p>
    <w:p w14:paraId="1C311B2A" w14:textId="29B0686E" w:rsidR="003C4A8D" w:rsidRPr="005B77DE" w:rsidRDefault="003C4A8D" w:rsidP="00F11465">
      <w:pPr>
        <w:pStyle w:val="a4"/>
        <w:pageBreakBefore/>
        <w:spacing w:line="500" w:lineRule="exact"/>
        <w:jc w:val="left"/>
        <w:rPr>
          <w:rFonts w:ascii="宋体" w:hAnsi="宋体" w:hint="eastAsia"/>
          <w:b/>
          <w:bCs/>
          <w:color w:val="000000"/>
          <w:sz w:val="24"/>
          <w:szCs w:val="24"/>
        </w:rPr>
      </w:pPr>
      <w:r w:rsidRPr="005B77DE">
        <w:rPr>
          <w:rFonts w:ascii="宋体" w:hAnsi="宋体" w:hint="eastAsia"/>
          <w:b/>
          <w:bCs/>
          <w:color w:val="000000"/>
          <w:sz w:val="24"/>
          <w:szCs w:val="24"/>
        </w:rPr>
        <w:lastRenderedPageBreak/>
        <w:t>（为《</w:t>
      </w:r>
      <w:r w:rsidR="00540C9D" w:rsidRPr="00540C9D">
        <w:rPr>
          <w:rFonts w:ascii="宋体" w:hAnsi="宋体" w:hint="eastAsia"/>
          <w:b/>
          <w:bCs/>
          <w:color w:val="000000"/>
          <w:sz w:val="24"/>
          <w:szCs w:val="24"/>
        </w:rPr>
        <w:t>湛江徐闻港有限公司UPS主机及电池采购更换项目合同书</w:t>
      </w:r>
      <w:r w:rsidRPr="005B77DE">
        <w:rPr>
          <w:rFonts w:ascii="宋体" w:hAnsi="宋体" w:hint="eastAsia"/>
          <w:b/>
          <w:bCs/>
          <w:color w:val="000000"/>
          <w:sz w:val="24"/>
          <w:szCs w:val="24"/>
        </w:rPr>
        <w:t>》之签署页）</w:t>
      </w:r>
    </w:p>
    <w:p w14:paraId="29486196" w14:textId="58D91CC2" w:rsidR="002D22B1" w:rsidRPr="005B77DE" w:rsidRDefault="002D22B1" w:rsidP="003C4A8D">
      <w:pPr>
        <w:pStyle w:val="a4"/>
        <w:spacing w:beforeLines="350" w:before="1123" w:line="500" w:lineRule="exact"/>
        <w:jc w:val="left"/>
        <w:rPr>
          <w:rFonts w:ascii="宋体" w:hAnsi="宋体" w:hint="eastAsia"/>
          <w:sz w:val="24"/>
          <w:szCs w:val="24"/>
        </w:rPr>
      </w:pPr>
      <w:r w:rsidRPr="005B77DE">
        <w:rPr>
          <w:rFonts w:ascii="宋体" w:hAnsi="宋体" w:hint="eastAsia"/>
          <w:sz w:val="24"/>
          <w:szCs w:val="24"/>
        </w:rPr>
        <w:t>甲方</w:t>
      </w:r>
      <w:r w:rsidR="00245844" w:rsidRPr="005B77DE">
        <w:rPr>
          <w:rFonts w:ascii="宋体" w:hAnsi="宋体" w:hint="eastAsia"/>
          <w:sz w:val="24"/>
          <w:szCs w:val="24"/>
        </w:rPr>
        <w:t>（盖章）：</w:t>
      </w:r>
      <w:r w:rsidRPr="005B77DE">
        <w:rPr>
          <w:rFonts w:ascii="宋体" w:hAnsi="宋体" w:hint="eastAsia"/>
          <w:sz w:val="24"/>
          <w:szCs w:val="24"/>
        </w:rPr>
        <w:t>湛江徐闻港有限公司</w:t>
      </w:r>
    </w:p>
    <w:p w14:paraId="58D480EC" w14:textId="7C27D937"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地址：徐闻县徐闻港进港大道1号</w:t>
      </w:r>
    </w:p>
    <w:p w14:paraId="4534D38F" w14:textId="07E3A879"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法定代表人</w:t>
      </w:r>
      <w:r w:rsidR="009E0E05">
        <w:rPr>
          <w:rFonts w:ascii="宋体" w:hAnsi="宋体" w:hint="eastAsia"/>
          <w:sz w:val="24"/>
          <w:szCs w:val="24"/>
        </w:rPr>
        <w:t>：</w:t>
      </w:r>
    </w:p>
    <w:p w14:paraId="16A4DE02" w14:textId="6932AD0B"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或委托代理人：</w:t>
      </w:r>
    </w:p>
    <w:p w14:paraId="1E49F2D2" w14:textId="7E6DDA0B"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日期：</w:t>
      </w:r>
    </w:p>
    <w:p w14:paraId="69ED22A9" w14:textId="77777777" w:rsidR="00245844" w:rsidRPr="005B77DE" w:rsidRDefault="00245844" w:rsidP="003C4A8D">
      <w:pPr>
        <w:pStyle w:val="a4"/>
        <w:spacing w:beforeLines="350" w:before="1123" w:line="500" w:lineRule="exact"/>
        <w:jc w:val="left"/>
        <w:rPr>
          <w:rFonts w:ascii="宋体" w:hAnsi="宋体" w:hint="eastAsia"/>
          <w:sz w:val="24"/>
          <w:szCs w:val="24"/>
        </w:rPr>
      </w:pPr>
      <w:r w:rsidRPr="005B77DE">
        <w:rPr>
          <w:rFonts w:ascii="宋体" w:hAnsi="宋体" w:hint="eastAsia"/>
          <w:sz w:val="24"/>
          <w:szCs w:val="24"/>
        </w:rPr>
        <w:t>乙方（盖章）：</w:t>
      </w:r>
    </w:p>
    <w:p w14:paraId="439F38D5" w14:textId="46B00643"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地址：</w:t>
      </w:r>
    </w:p>
    <w:p w14:paraId="0C7E98AF" w14:textId="0500E8B2"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法定代表人</w:t>
      </w:r>
      <w:r w:rsidR="009E0E05">
        <w:rPr>
          <w:rFonts w:ascii="宋体" w:hAnsi="宋体" w:hint="eastAsia"/>
          <w:sz w:val="24"/>
          <w:szCs w:val="24"/>
        </w:rPr>
        <w:t>：</w:t>
      </w:r>
    </w:p>
    <w:p w14:paraId="6FB41A7C" w14:textId="4DC58862"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或委托代理人：</w:t>
      </w:r>
    </w:p>
    <w:p w14:paraId="55441471" w14:textId="55A1D430" w:rsidR="00F95F04" w:rsidRPr="00F95F04"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日期：</w:t>
      </w:r>
    </w:p>
    <w:sectPr w:rsidR="00F95F04" w:rsidRPr="00F95F04" w:rsidSect="004816A3">
      <w:footerReference w:type="default" r:id="rId8"/>
      <w:pgSz w:w="11906" w:h="16838"/>
      <w:pgMar w:top="1134" w:right="1417" w:bottom="1134" w:left="1417" w:header="680" w:footer="680" w:gutter="0"/>
      <w:cols w:space="720"/>
      <w:docGrid w:type="linesAndChars" w:linePitch="321"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EB8C" w14:textId="77777777" w:rsidR="00660921" w:rsidRDefault="00660921" w:rsidP="004816A3">
      <w:r>
        <w:separator/>
      </w:r>
    </w:p>
  </w:endnote>
  <w:endnote w:type="continuationSeparator" w:id="0">
    <w:p w14:paraId="635F923D" w14:textId="77777777" w:rsidR="00660921" w:rsidRDefault="00660921" w:rsidP="0048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18678"/>
      <w:docPartObj>
        <w:docPartGallery w:val="Page Numbers (Bottom of Page)"/>
        <w:docPartUnique/>
      </w:docPartObj>
    </w:sdtPr>
    <w:sdtContent>
      <w:sdt>
        <w:sdtPr>
          <w:id w:val="1728636285"/>
          <w:docPartObj>
            <w:docPartGallery w:val="Page Numbers (Top of Page)"/>
            <w:docPartUnique/>
          </w:docPartObj>
        </w:sdtPr>
        <w:sdtContent>
          <w:p w14:paraId="70C4E5DF" w14:textId="5F365A51" w:rsidR="00A51C89" w:rsidRDefault="004816A3" w:rsidP="004816A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731D" w14:textId="77777777" w:rsidR="00660921" w:rsidRDefault="00660921" w:rsidP="004816A3">
      <w:r>
        <w:separator/>
      </w:r>
    </w:p>
  </w:footnote>
  <w:footnote w:type="continuationSeparator" w:id="0">
    <w:p w14:paraId="23024A41" w14:textId="77777777" w:rsidR="00660921" w:rsidRDefault="00660921" w:rsidP="0048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9F1AF"/>
    <w:multiLevelType w:val="singleLevel"/>
    <w:tmpl w:val="98F9F1AF"/>
    <w:lvl w:ilvl="0">
      <w:start w:val="1"/>
      <w:numFmt w:val="decimal"/>
      <w:lvlText w:val="%1."/>
      <w:lvlJc w:val="left"/>
      <w:pPr>
        <w:ind w:left="425" w:hanging="425"/>
      </w:pPr>
      <w:rPr>
        <w:rFonts w:hint="default"/>
      </w:rPr>
    </w:lvl>
  </w:abstractNum>
  <w:abstractNum w:abstractNumId="1" w15:restartNumberingAfterBreak="0">
    <w:nsid w:val="AF9FBAB1"/>
    <w:multiLevelType w:val="singleLevel"/>
    <w:tmpl w:val="AF9FBAB1"/>
    <w:lvl w:ilvl="0">
      <w:start w:val="1"/>
      <w:numFmt w:val="decimal"/>
      <w:lvlText w:val="%1."/>
      <w:lvlJc w:val="left"/>
      <w:pPr>
        <w:tabs>
          <w:tab w:val="left" w:pos="312"/>
        </w:tabs>
      </w:pPr>
    </w:lvl>
  </w:abstractNum>
  <w:abstractNum w:abstractNumId="2" w15:restartNumberingAfterBreak="0">
    <w:nsid w:val="AFBA2268"/>
    <w:multiLevelType w:val="singleLevel"/>
    <w:tmpl w:val="AFBA2268"/>
    <w:lvl w:ilvl="0">
      <w:start w:val="1"/>
      <w:numFmt w:val="decimal"/>
      <w:lvlText w:val="%1."/>
      <w:lvlJc w:val="left"/>
      <w:pPr>
        <w:ind w:left="425" w:hanging="425"/>
      </w:pPr>
      <w:rPr>
        <w:rFonts w:hint="default"/>
      </w:rPr>
    </w:lvl>
  </w:abstractNum>
  <w:abstractNum w:abstractNumId="3" w15:restartNumberingAfterBreak="0">
    <w:nsid w:val="B0FD70CA"/>
    <w:multiLevelType w:val="singleLevel"/>
    <w:tmpl w:val="B0FD70CA"/>
    <w:lvl w:ilvl="0">
      <w:start w:val="1"/>
      <w:numFmt w:val="decimal"/>
      <w:lvlText w:val="%1."/>
      <w:lvlJc w:val="left"/>
      <w:pPr>
        <w:ind w:left="425" w:hanging="425"/>
      </w:pPr>
      <w:rPr>
        <w:rFonts w:hint="default"/>
      </w:rPr>
    </w:lvl>
  </w:abstractNum>
  <w:abstractNum w:abstractNumId="4" w15:restartNumberingAfterBreak="0">
    <w:nsid w:val="BDCB88CB"/>
    <w:multiLevelType w:val="singleLevel"/>
    <w:tmpl w:val="BDCB88CB"/>
    <w:lvl w:ilvl="0">
      <w:start w:val="1"/>
      <w:numFmt w:val="decimal"/>
      <w:lvlText w:val="%1."/>
      <w:lvlJc w:val="left"/>
      <w:pPr>
        <w:ind w:left="425" w:hanging="425"/>
      </w:pPr>
      <w:rPr>
        <w:rFonts w:hint="default"/>
      </w:rPr>
    </w:lvl>
  </w:abstractNum>
  <w:abstractNum w:abstractNumId="5" w15:restartNumberingAfterBreak="0">
    <w:nsid w:val="BFBDDAF8"/>
    <w:multiLevelType w:val="singleLevel"/>
    <w:tmpl w:val="BFBDDAF8"/>
    <w:lvl w:ilvl="0">
      <w:start w:val="1"/>
      <w:numFmt w:val="decimal"/>
      <w:lvlText w:val="%1."/>
      <w:lvlJc w:val="left"/>
      <w:pPr>
        <w:tabs>
          <w:tab w:val="left" w:pos="312"/>
        </w:tabs>
      </w:pPr>
    </w:lvl>
  </w:abstractNum>
  <w:abstractNum w:abstractNumId="6" w15:restartNumberingAfterBreak="0">
    <w:nsid w:val="C089BE69"/>
    <w:multiLevelType w:val="singleLevel"/>
    <w:tmpl w:val="C089BE69"/>
    <w:lvl w:ilvl="0">
      <w:start w:val="1"/>
      <w:numFmt w:val="decimal"/>
      <w:lvlText w:val="(%1)"/>
      <w:lvlJc w:val="left"/>
      <w:pPr>
        <w:ind w:left="425" w:hanging="425"/>
      </w:pPr>
      <w:rPr>
        <w:rFonts w:hint="default"/>
        <w:color w:val="auto"/>
      </w:rPr>
    </w:lvl>
  </w:abstractNum>
  <w:abstractNum w:abstractNumId="7" w15:restartNumberingAfterBreak="0">
    <w:nsid w:val="CFD5CBB1"/>
    <w:multiLevelType w:val="singleLevel"/>
    <w:tmpl w:val="CFD5CBB1"/>
    <w:lvl w:ilvl="0">
      <w:start w:val="1"/>
      <w:numFmt w:val="decimal"/>
      <w:lvlText w:val="%1."/>
      <w:lvlJc w:val="left"/>
      <w:pPr>
        <w:tabs>
          <w:tab w:val="left" w:pos="312"/>
        </w:tabs>
      </w:pPr>
    </w:lvl>
  </w:abstractNum>
  <w:abstractNum w:abstractNumId="8" w15:restartNumberingAfterBreak="0">
    <w:nsid w:val="DEFBE325"/>
    <w:multiLevelType w:val="singleLevel"/>
    <w:tmpl w:val="DEFBE325"/>
    <w:lvl w:ilvl="0">
      <w:start w:val="1"/>
      <w:numFmt w:val="decimal"/>
      <w:lvlText w:val="%1."/>
      <w:lvlJc w:val="left"/>
      <w:pPr>
        <w:tabs>
          <w:tab w:val="left" w:pos="312"/>
        </w:tabs>
      </w:pPr>
    </w:lvl>
  </w:abstractNum>
  <w:abstractNum w:abstractNumId="9" w15:restartNumberingAfterBreak="0">
    <w:nsid w:val="ECBAC104"/>
    <w:multiLevelType w:val="singleLevel"/>
    <w:tmpl w:val="ECBAC104"/>
    <w:lvl w:ilvl="0">
      <w:start w:val="1"/>
      <w:numFmt w:val="chineseCounting"/>
      <w:suff w:val="nothing"/>
      <w:lvlText w:val="（%1）"/>
      <w:lvlJc w:val="left"/>
      <w:rPr>
        <w:rFonts w:hint="eastAsia"/>
      </w:rPr>
    </w:lvl>
  </w:abstractNum>
  <w:abstractNum w:abstractNumId="10" w15:restartNumberingAfterBreak="0">
    <w:nsid w:val="ED9C2A59"/>
    <w:multiLevelType w:val="singleLevel"/>
    <w:tmpl w:val="ED9C2A59"/>
    <w:lvl w:ilvl="0">
      <w:start w:val="1"/>
      <w:numFmt w:val="decimal"/>
      <w:lvlText w:val="%1."/>
      <w:lvlJc w:val="left"/>
      <w:pPr>
        <w:ind w:left="425" w:hanging="425"/>
      </w:pPr>
      <w:rPr>
        <w:rFonts w:hint="default"/>
      </w:rPr>
    </w:lvl>
  </w:abstractNum>
  <w:abstractNum w:abstractNumId="11" w15:restartNumberingAfterBreak="0">
    <w:nsid w:val="EFE61F38"/>
    <w:multiLevelType w:val="singleLevel"/>
    <w:tmpl w:val="EFE61F38"/>
    <w:lvl w:ilvl="0">
      <w:start w:val="1"/>
      <w:numFmt w:val="decimal"/>
      <w:lvlText w:val="%1."/>
      <w:lvlJc w:val="left"/>
      <w:pPr>
        <w:tabs>
          <w:tab w:val="left" w:pos="312"/>
        </w:tabs>
      </w:pPr>
    </w:lvl>
  </w:abstractNum>
  <w:abstractNum w:abstractNumId="12" w15:restartNumberingAfterBreak="0">
    <w:nsid w:val="EFFEB453"/>
    <w:multiLevelType w:val="singleLevel"/>
    <w:tmpl w:val="EFFEB453"/>
    <w:lvl w:ilvl="0">
      <w:start w:val="1"/>
      <w:numFmt w:val="decimal"/>
      <w:lvlText w:val="%1."/>
      <w:lvlJc w:val="left"/>
      <w:pPr>
        <w:tabs>
          <w:tab w:val="left" w:pos="312"/>
        </w:tabs>
        <w:ind w:left="315" w:firstLine="0"/>
      </w:pPr>
    </w:lvl>
  </w:abstractNum>
  <w:abstractNum w:abstractNumId="13" w15:restartNumberingAfterBreak="0">
    <w:nsid w:val="F12A8DB7"/>
    <w:multiLevelType w:val="singleLevel"/>
    <w:tmpl w:val="F12A8DB7"/>
    <w:lvl w:ilvl="0">
      <w:start w:val="1"/>
      <w:numFmt w:val="decimal"/>
      <w:lvlText w:val="(%1)"/>
      <w:lvlJc w:val="left"/>
      <w:pPr>
        <w:ind w:left="425" w:hanging="425"/>
      </w:pPr>
      <w:rPr>
        <w:rFonts w:hint="default"/>
      </w:rPr>
    </w:lvl>
  </w:abstractNum>
  <w:abstractNum w:abstractNumId="14" w15:restartNumberingAfterBreak="0">
    <w:nsid w:val="FF7BFB79"/>
    <w:multiLevelType w:val="singleLevel"/>
    <w:tmpl w:val="FF7BFB79"/>
    <w:lvl w:ilvl="0">
      <w:start w:val="1"/>
      <w:numFmt w:val="chineseCounting"/>
      <w:suff w:val="nothing"/>
      <w:lvlText w:val="%1、"/>
      <w:lvlJc w:val="left"/>
      <w:rPr>
        <w:rFonts w:hint="eastAsia"/>
      </w:rPr>
    </w:lvl>
  </w:abstractNum>
  <w:abstractNum w:abstractNumId="15" w15:restartNumberingAfterBreak="0">
    <w:nsid w:val="FFC04E30"/>
    <w:multiLevelType w:val="singleLevel"/>
    <w:tmpl w:val="FFC04E30"/>
    <w:lvl w:ilvl="0">
      <w:start w:val="1"/>
      <w:numFmt w:val="chineseCounting"/>
      <w:suff w:val="nothing"/>
      <w:lvlText w:val="%1、"/>
      <w:lvlJc w:val="left"/>
      <w:rPr>
        <w:rFonts w:hint="eastAsia"/>
      </w:rPr>
    </w:lvl>
  </w:abstractNum>
  <w:abstractNum w:abstractNumId="16" w15:restartNumberingAfterBreak="0">
    <w:nsid w:val="00000002"/>
    <w:multiLevelType w:val="multilevel"/>
    <w:tmpl w:val="C42AF5C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0000009"/>
    <w:multiLevelType w:val="singleLevel"/>
    <w:tmpl w:val="00000009"/>
    <w:lvl w:ilvl="0">
      <w:start w:val="1"/>
      <w:numFmt w:val="chineseCounting"/>
      <w:suff w:val="nothing"/>
      <w:lvlText w:val="%1、"/>
      <w:lvlJc w:val="left"/>
      <w:pPr>
        <w:ind w:left="23"/>
      </w:pPr>
      <w:rPr>
        <w:rFonts w:ascii="宋体" w:eastAsia="宋体" w:hAnsi="宋体" w:cs="宋体" w:hint="eastAsia"/>
        <w:b w:val="0"/>
        <w:bCs w:val="0"/>
        <w:color w:val="FF0000"/>
        <w:sz w:val="32"/>
        <w:szCs w:val="32"/>
      </w:rPr>
    </w:lvl>
  </w:abstractNum>
  <w:abstractNum w:abstractNumId="18" w15:restartNumberingAfterBreak="0">
    <w:nsid w:val="0000000A"/>
    <w:multiLevelType w:val="multilevel"/>
    <w:tmpl w:val="D72C359E"/>
    <w:lvl w:ilvl="0">
      <w:start w:val="1"/>
      <w:numFmt w:val="japaneseCounting"/>
      <w:lvlText w:val="%1、"/>
      <w:lvlJc w:val="left"/>
      <w:pPr>
        <w:tabs>
          <w:tab w:val="left" w:pos="780"/>
        </w:tabs>
        <w:ind w:left="780" w:hanging="420"/>
      </w:pPr>
      <w:rPr>
        <w:rFonts w:asciiTheme="minorEastAsia" w:eastAsiaTheme="minorEastAsia" w:hAnsiTheme="minorEastAsia" w:cstheme="minorEastAsia"/>
      </w:rPr>
    </w:lvl>
    <w:lvl w:ilvl="1">
      <w:start w:val="1"/>
      <w:numFmt w:val="decimal"/>
      <w:lvlText w:val="%2、"/>
      <w:lvlJc w:val="left"/>
      <w:pPr>
        <w:tabs>
          <w:tab w:val="left" w:pos="1080"/>
        </w:tabs>
        <w:ind w:left="1080" w:hanging="360"/>
      </w:pPr>
      <w:rPr>
        <w:rFonts w:cs="Times New Roman" w:hint="eastAsia"/>
        <w:b w:val="0"/>
        <w:color w:val="auto"/>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19" w15:restartNumberingAfterBreak="0">
    <w:nsid w:val="013D3F31"/>
    <w:multiLevelType w:val="multilevel"/>
    <w:tmpl w:val="FF889B58"/>
    <w:lvl w:ilvl="0">
      <w:start w:val="3"/>
      <w:numFmt w:val="none"/>
      <w:lvlText w:val="4"/>
      <w:lvlJc w:val="left"/>
      <w:pPr>
        <w:tabs>
          <w:tab w:val="num" w:pos="660"/>
        </w:tabs>
        <w:ind w:left="660" w:hanging="660"/>
      </w:pPr>
      <w:rPr>
        <w:rFonts w:hint="default"/>
      </w:rPr>
    </w:lvl>
    <w:lvl w:ilvl="1">
      <w:start w:val="1"/>
      <w:numFmt w:val="none"/>
      <w:lvlText w:val="4.1"/>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2465E7D"/>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39D4930"/>
    <w:multiLevelType w:val="multilevel"/>
    <w:tmpl w:val="039D4930"/>
    <w:lvl w:ilvl="0">
      <w:start w:val="1"/>
      <w:numFmt w:val="japaneseCounting"/>
      <w:lvlText w:val="%1、"/>
      <w:lvlJc w:val="left"/>
      <w:pPr>
        <w:ind w:left="420" w:hanging="4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5D84DFB"/>
    <w:multiLevelType w:val="multilevel"/>
    <w:tmpl w:val="E5C42548"/>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7E45A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099F4682"/>
    <w:multiLevelType w:val="multilevel"/>
    <w:tmpl w:val="A300B9B8"/>
    <w:lvl w:ilvl="0">
      <w:start w:val="9"/>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CAE3E1C"/>
    <w:multiLevelType w:val="singleLevel"/>
    <w:tmpl w:val="0CAE3E1C"/>
    <w:lvl w:ilvl="0">
      <w:start w:val="1"/>
      <w:numFmt w:val="decimal"/>
      <w:lvlText w:val="%1."/>
      <w:lvlJc w:val="left"/>
      <w:pPr>
        <w:ind w:left="425" w:hanging="425"/>
      </w:pPr>
      <w:rPr>
        <w:rFonts w:hint="default"/>
      </w:rPr>
    </w:lvl>
  </w:abstractNum>
  <w:abstractNum w:abstractNumId="26" w15:restartNumberingAfterBreak="0">
    <w:nsid w:val="0F1D6DC6"/>
    <w:multiLevelType w:val="multilevel"/>
    <w:tmpl w:val="84E6F1FE"/>
    <w:lvl w:ilvl="0">
      <w:start w:val="6"/>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59702E6"/>
    <w:multiLevelType w:val="singleLevel"/>
    <w:tmpl w:val="CFD5CBB1"/>
    <w:lvl w:ilvl="0">
      <w:start w:val="1"/>
      <w:numFmt w:val="decimal"/>
      <w:lvlText w:val="%1."/>
      <w:lvlJc w:val="left"/>
      <w:pPr>
        <w:tabs>
          <w:tab w:val="left" w:pos="312"/>
        </w:tabs>
      </w:pPr>
    </w:lvl>
  </w:abstractNum>
  <w:abstractNum w:abstractNumId="28" w15:restartNumberingAfterBreak="0">
    <w:nsid w:val="16877E49"/>
    <w:multiLevelType w:val="singleLevel"/>
    <w:tmpl w:val="16877E49"/>
    <w:lvl w:ilvl="0">
      <w:start w:val="6"/>
      <w:numFmt w:val="chineseCounting"/>
      <w:suff w:val="space"/>
      <w:lvlText w:val="第%1条"/>
      <w:lvlJc w:val="left"/>
      <w:rPr>
        <w:rFonts w:hint="eastAsia"/>
      </w:rPr>
    </w:lvl>
  </w:abstractNum>
  <w:abstractNum w:abstractNumId="29" w15:restartNumberingAfterBreak="0">
    <w:nsid w:val="188C5F68"/>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FCF0E26"/>
    <w:multiLevelType w:val="multilevel"/>
    <w:tmpl w:val="F560F53A"/>
    <w:lvl w:ilvl="0">
      <w:start w:val="12"/>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3EF307E"/>
    <w:multiLevelType w:val="hybridMultilevel"/>
    <w:tmpl w:val="6BD2D948"/>
    <w:lvl w:ilvl="0" w:tplc="25B2838E">
      <w:start w:val="1"/>
      <w:numFmt w:val="ideographTradition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266419D8"/>
    <w:multiLevelType w:val="singleLevel"/>
    <w:tmpl w:val="266419D8"/>
    <w:lvl w:ilvl="0">
      <w:start w:val="1"/>
      <w:numFmt w:val="decimal"/>
      <w:lvlText w:val="%1."/>
      <w:lvlJc w:val="left"/>
      <w:pPr>
        <w:ind w:left="425" w:hanging="425"/>
      </w:pPr>
      <w:rPr>
        <w:rFonts w:hint="default"/>
      </w:rPr>
    </w:lvl>
  </w:abstractNum>
  <w:abstractNum w:abstractNumId="33" w15:restartNumberingAfterBreak="0">
    <w:nsid w:val="26C160D3"/>
    <w:multiLevelType w:val="singleLevel"/>
    <w:tmpl w:val="FF7BFB79"/>
    <w:lvl w:ilvl="0">
      <w:start w:val="1"/>
      <w:numFmt w:val="chineseCounting"/>
      <w:suff w:val="nothing"/>
      <w:lvlText w:val="%1、"/>
      <w:lvlJc w:val="left"/>
      <w:rPr>
        <w:rFonts w:hint="eastAsia"/>
      </w:rPr>
    </w:lvl>
  </w:abstractNum>
  <w:abstractNum w:abstractNumId="34" w15:restartNumberingAfterBreak="0">
    <w:nsid w:val="26EE447E"/>
    <w:multiLevelType w:val="multilevel"/>
    <w:tmpl w:val="52C6FDF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40"/>
        </w:tabs>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271CDA48"/>
    <w:multiLevelType w:val="singleLevel"/>
    <w:tmpl w:val="271CDA48"/>
    <w:lvl w:ilvl="0">
      <w:start w:val="1"/>
      <w:numFmt w:val="decimal"/>
      <w:lvlText w:val="%1."/>
      <w:lvlJc w:val="left"/>
      <w:pPr>
        <w:ind w:left="425" w:hanging="425"/>
      </w:pPr>
      <w:rPr>
        <w:rFonts w:hint="default"/>
      </w:rPr>
    </w:lvl>
  </w:abstractNum>
  <w:abstractNum w:abstractNumId="36" w15:restartNumberingAfterBreak="0">
    <w:nsid w:val="2B7263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3A627550"/>
    <w:multiLevelType w:val="singleLevel"/>
    <w:tmpl w:val="3A627550"/>
    <w:lvl w:ilvl="0">
      <w:start w:val="1"/>
      <w:numFmt w:val="decimal"/>
      <w:lvlText w:val="%1."/>
      <w:lvlJc w:val="left"/>
      <w:pPr>
        <w:ind w:left="425" w:hanging="425"/>
      </w:pPr>
      <w:rPr>
        <w:rFonts w:hint="default"/>
      </w:rPr>
    </w:lvl>
  </w:abstractNum>
  <w:abstractNum w:abstractNumId="38" w15:restartNumberingAfterBreak="0">
    <w:nsid w:val="3AC30ADF"/>
    <w:multiLevelType w:val="multilevel"/>
    <w:tmpl w:val="C42AF5CE"/>
    <w:styleLink w:val="1"/>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DB50CF1"/>
    <w:multiLevelType w:val="hybridMultilevel"/>
    <w:tmpl w:val="F7F042FC"/>
    <w:lvl w:ilvl="0" w:tplc="A57868C6">
      <w:start w:val="9"/>
      <w:numFmt w:val="japaneseCounting"/>
      <w:lvlText w:val="%1、"/>
      <w:lvlJc w:val="left"/>
      <w:pPr>
        <w:ind w:left="720" w:hanging="72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3F0B455D"/>
    <w:multiLevelType w:val="hybridMultilevel"/>
    <w:tmpl w:val="509CE168"/>
    <w:lvl w:ilvl="0" w:tplc="407AE156">
      <w:start w:val="2"/>
      <w:numFmt w:val="japaneseCounting"/>
      <w:lvlText w:val="%1、"/>
      <w:lvlJc w:val="left"/>
      <w:pPr>
        <w:ind w:left="480" w:hanging="480"/>
      </w:pPr>
      <w:rPr>
        <w:rFonts w:hint="default"/>
        <w:sz w:val="24"/>
        <w:u w:val="none"/>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06F1C3F"/>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DE4CA9"/>
    <w:multiLevelType w:val="hybridMultilevel"/>
    <w:tmpl w:val="FD6CDE8E"/>
    <w:lvl w:ilvl="0" w:tplc="57441D6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41FA4DA8"/>
    <w:multiLevelType w:val="multilevel"/>
    <w:tmpl w:val="5E94CDF8"/>
    <w:lvl w:ilvl="0">
      <w:start w:val="8"/>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38E5B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452C69D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48AC2BB2"/>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8DD1A78"/>
    <w:multiLevelType w:val="multilevel"/>
    <w:tmpl w:val="56905A7A"/>
    <w:lvl w:ilvl="0">
      <w:start w:val="12"/>
      <w:numFmt w:val="decimal"/>
      <w:suff w:val="nothing"/>
      <w:lvlText w:val="%1"/>
      <w:lvlJc w:val="left"/>
      <w:pPr>
        <w:ind w:left="465" w:hanging="465"/>
      </w:pPr>
      <w:rPr>
        <w:rFonts w:hint="default"/>
      </w:rPr>
    </w:lvl>
    <w:lvl w:ilvl="1">
      <w:start w:val="1"/>
      <w:numFmt w:val="decimal"/>
      <w:suff w:val="nothing"/>
      <w:lvlText w:val="%1.%2"/>
      <w:lvlJc w:val="left"/>
      <w:pPr>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B263D74"/>
    <w:multiLevelType w:val="singleLevel"/>
    <w:tmpl w:val="FF7BFB79"/>
    <w:lvl w:ilvl="0">
      <w:start w:val="1"/>
      <w:numFmt w:val="chineseCounting"/>
      <w:suff w:val="nothing"/>
      <w:lvlText w:val="%1、"/>
      <w:lvlJc w:val="left"/>
      <w:rPr>
        <w:rFonts w:hint="eastAsia"/>
      </w:rPr>
    </w:lvl>
  </w:abstractNum>
  <w:abstractNum w:abstractNumId="49" w15:restartNumberingAfterBreak="0">
    <w:nsid w:val="4CC5663E"/>
    <w:multiLevelType w:val="multilevel"/>
    <w:tmpl w:val="129C479C"/>
    <w:lvl w:ilvl="0">
      <w:start w:val="10"/>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03E12DF"/>
    <w:multiLevelType w:val="singleLevel"/>
    <w:tmpl w:val="503E12DF"/>
    <w:lvl w:ilvl="0">
      <w:start w:val="1"/>
      <w:numFmt w:val="decimal"/>
      <w:lvlText w:val="%1."/>
      <w:lvlJc w:val="left"/>
      <w:pPr>
        <w:ind w:left="425" w:hanging="425"/>
      </w:pPr>
      <w:rPr>
        <w:rFonts w:hint="default"/>
      </w:rPr>
    </w:lvl>
  </w:abstractNum>
  <w:abstractNum w:abstractNumId="51" w15:restartNumberingAfterBreak="0">
    <w:nsid w:val="507A14A9"/>
    <w:multiLevelType w:val="multilevel"/>
    <w:tmpl w:val="B820431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965412D"/>
    <w:multiLevelType w:val="multilevel"/>
    <w:tmpl w:val="AC28271E"/>
    <w:lvl w:ilvl="0">
      <w:start w:val="3"/>
      <w:numFmt w:val="none"/>
      <w:lvlText w:val="4"/>
      <w:lvlJc w:val="left"/>
      <w:pPr>
        <w:tabs>
          <w:tab w:val="num" w:pos="660"/>
        </w:tabs>
        <w:ind w:left="660" w:hanging="660"/>
      </w:pPr>
      <w:rPr>
        <w:rFonts w:hint="default"/>
      </w:rPr>
    </w:lvl>
    <w:lvl w:ilvl="1">
      <w:start w:val="1"/>
      <w:numFmt w:val="none"/>
      <w:lvlText w:val="4.1"/>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9D86B0C"/>
    <w:multiLevelType w:val="multilevel"/>
    <w:tmpl w:val="6FBE25BE"/>
    <w:lvl w:ilvl="0">
      <w:start w:val="7"/>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8E39E3"/>
    <w:multiLevelType w:val="multilevel"/>
    <w:tmpl w:val="258E31F0"/>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EFB20BF"/>
    <w:multiLevelType w:val="hybridMultilevel"/>
    <w:tmpl w:val="CE8A42B4"/>
    <w:lvl w:ilvl="0" w:tplc="77346AEE">
      <w:start w:val="9"/>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60502F49"/>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4195D19"/>
    <w:multiLevelType w:val="multilevel"/>
    <w:tmpl w:val="64195D19"/>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6A81334B"/>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A9A6249"/>
    <w:multiLevelType w:val="multilevel"/>
    <w:tmpl w:val="1318F340"/>
    <w:lvl w:ilvl="0">
      <w:start w:val="10"/>
      <w:numFmt w:val="decimal"/>
      <w:lvlText w:val="%1"/>
      <w:lvlJc w:val="left"/>
      <w:pPr>
        <w:tabs>
          <w:tab w:val="num" w:pos="340"/>
        </w:tabs>
        <w:ind w:left="465" w:hanging="465"/>
      </w:pPr>
      <w:rPr>
        <w:rFonts w:hint="default"/>
      </w:rPr>
    </w:lvl>
    <w:lvl w:ilvl="1">
      <w:start w:val="2"/>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BC81CBB"/>
    <w:multiLevelType w:val="multilevel"/>
    <w:tmpl w:val="3BD4848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BE85F89"/>
    <w:multiLevelType w:val="multilevel"/>
    <w:tmpl w:val="B820431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C0FCEF7"/>
    <w:multiLevelType w:val="singleLevel"/>
    <w:tmpl w:val="6C0FCEF7"/>
    <w:lvl w:ilvl="0">
      <w:start w:val="1"/>
      <w:numFmt w:val="decimal"/>
      <w:lvlText w:val="%1."/>
      <w:lvlJc w:val="left"/>
      <w:pPr>
        <w:ind w:left="425" w:hanging="425"/>
      </w:pPr>
      <w:rPr>
        <w:rFonts w:hint="default"/>
      </w:rPr>
    </w:lvl>
  </w:abstractNum>
  <w:abstractNum w:abstractNumId="63" w15:restartNumberingAfterBreak="0">
    <w:nsid w:val="6DDE2516"/>
    <w:multiLevelType w:val="singleLevel"/>
    <w:tmpl w:val="6DDE2516"/>
    <w:lvl w:ilvl="0">
      <w:start w:val="1"/>
      <w:numFmt w:val="decimal"/>
      <w:lvlText w:val="%1."/>
      <w:lvlJc w:val="left"/>
      <w:pPr>
        <w:tabs>
          <w:tab w:val="left" w:pos="312"/>
        </w:tabs>
        <w:ind w:left="315" w:firstLine="0"/>
      </w:pPr>
    </w:lvl>
  </w:abstractNum>
  <w:abstractNum w:abstractNumId="64" w15:restartNumberingAfterBreak="0">
    <w:nsid w:val="71551D40"/>
    <w:multiLevelType w:val="multilevel"/>
    <w:tmpl w:val="6FBE25BE"/>
    <w:lvl w:ilvl="0">
      <w:start w:val="7"/>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1C6761F"/>
    <w:multiLevelType w:val="multilevel"/>
    <w:tmpl w:val="0CAC899A"/>
    <w:lvl w:ilvl="0">
      <w:start w:val="10"/>
      <w:numFmt w:val="decimal"/>
      <w:lvlText w:val="%1"/>
      <w:lvlJc w:val="left"/>
      <w:pPr>
        <w:tabs>
          <w:tab w:val="num" w:pos="340"/>
        </w:tabs>
        <w:ind w:left="465" w:hanging="465"/>
      </w:pPr>
      <w:rPr>
        <w:rFonts w:hint="default"/>
      </w:rPr>
    </w:lvl>
    <w:lvl w:ilvl="1">
      <w:start w:val="3"/>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52B4356"/>
    <w:multiLevelType w:val="multilevel"/>
    <w:tmpl w:val="C42AF5CE"/>
    <w:numStyleLink w:val="1"/>
  </w:abstractNum>
  <w:abstractNum w:abstractNumId="67" w15:restartNumberingAfterBreak="0">
    <w:nsid w:val="75A22A13"/>
    <w:multiLevelType w:val="singleLevel"/>
    <w:tmpl w:val="CFD5CBB1"/>
    <w:lvl w:ilvl="0">
      <w:start w:val="1"/>
      <w:numFmt w:val="decimal"/>
      <w:lvlText w:val="%1."/>
      <w:lvlJc w:val="left"/>
      <w:pPr>
        <w:tabs>
          <w:tab w:val="left" w:pos="312"/>
        </w:tabs>
      </w:pPr>
    </w:lvl>
  </w:abstractNum>
  <w:abstractNum w:abstractNumId="68" w15:restartNumberingAfterBreak="0">
    <w:nsid w:val="7CAF2A1F"/>
    <w:multiLevelType w:val="multilevel"/>
    <w:tmpl w:val="7CAF2A1F"/>
    <w:lvl w:ilvl="0">
      <w:start w:val="1"/>
      <w:numFmt w:val="japaneseCounting"/>
      <w:lvlText w:val="%1、"/>
      <w:lvlJc w:val="left"/>
      <w:pPr>
        <w:ind w:left="420" w:hanging="4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51446910">
    <w:abstractNumId w:val="17"/>
  </w:num>
  <w:num w:numId="2" w16cid:durableId="2042589695">
    <w:abstractNumId w:val="58"/>
  </w:num>
  <w:num w:numId="3" w16cid:durableId="591013486">
    <w:abstractNumId w:val="16"/>
  </w:num>
  <w:num w:numId="4" w16cid:durableId="326397400">
    <w:abstractNumId w:val="57"/>
  </w:num>
  <w:num w:numId="5" w16cid:durableId="1981612642">
    <w:abstractNumId w:val="34"/>
  </w:num>
  <w:num w:numId="6" w16cid:durableId="1644652969">
    <w:abstractNumId w:val="41"/>
  </w:num>
  <w:num w:numId="7" w16cid:durableId="67774759">
    <w:abstractNumId w:val="23"/>
  </w:num>
  <w:num w:numId="8" w16cid:durableId="1627274182">
    <w:abstractNumId w:val="56"/>
  </w:num>
  <w:num w:numId="9" w16cid:durableId="536313056">
    <w:abstractNumId w:val="34"/>
    <w:lvlOverride w:ilvl="0">
      <w:lvl w:ilvl="0">
        <w:start w:val="2"/>
        <w:numFmt w:val="decimal"/>
        <w:lvlText w:val="%1"/>
        <w:lvlJc w:val="left"/>
        <w:pPr>
          <w:tabs>
            <w:tab w:val="num" w:pos="540"/>
          </w:tabs>
          <w:ind w:left="540" w:hanging="540"/>
        </w:pPr>
        <w:rPr>
          <w:rFonts w:hint="default"/>
        </w:rPr>
      </w:lvl>
    </w:lvlOverride>
    <w:lvlOverride w:ilvl="1">
      <w:lvl w:ilvl="1">
        <w:start w:val="1"/>
        <w:numFmt w:val="decimal"/>
        <w:lvlText w:val="%1.%2"/>
        <w:lvlJc w:val="left"/>
        <w:pPr>
          <w:tabs>
            <w:tab w:val="num" w:pos="540"/>
          </w:tabs>
          <w:ind w:left="540" w:hanging="54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 w16cid:durableId="846601548">
    <w:abstractNumId w:val="36"/>
  </w:num>
  <w:num w:numId="11" w16cid:durableId="2031105048">
    <w:abstractNumId w:val="60"/>
  </w:num>
  <w:num w:numId="12" w16cid:durableId="487091362">
    <w:abstractNumId w:val="46"/>
  </w:num>
  <w:num w:numId="13" w16cid:durableId="2066416791">
    <w:abstractNumId w:val="51"/>
  </w:num>
  <w:num w:numId="14" w16cid:durableId="1166943387">
    <w:abstractNumId w:val="60"/>
    <w:lvlOverride w:ilvl="0">
      <w:lvl w:ilvl="0">
        <w:start w:val="2"/>
        <w:numFmt w:val="decimal"/>
        <w:lvlText w:val="%1"/>
        <w:lvlJc w:val="left"/>
        <w:pPr>
          <w:tabs>
            <w:tab w:val="num" w:pos="540"/>
          </w:tabs>
          <w:ind w:left="540" w:hanging="540"/>
        </w:pPr>
        <w:rPr>
          <w:rFonts w:hint="default"/>
        </w:rPr>
      </w:lvl>
    </w:lvlOverride>
    <w:lvlOverride w:ilvl="1">
      <w:lvl w:ilvl="1">
        <w:start w:val="1"/>
        <w:numFmt w:val="decimal"/>
        <w:lvlText w:val="%1.%2"/>
        <w:lvlJc w:val="left"/>
        <w:pPr>
          <w:tabs>
            <w:tab w:val="num" w:pos="34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16cid:durableId="99766734">
    <w:abstractNumId w:val="29"/>
  </w:num>
  <w:num w:numId="16" w16cid:durableId="660428964">
    <w:abstractNumId w:val="52"/>
  </w:num>
  <w:num w:numId="17" w16cid:durableId="859468146">
    <w:abstractNumId w:val="19"/>
  </w:num>
  <w:num w:numId="18" w16cid:durableId="1343318445">
    <w:abstractNumId w:val="38"/>
  </w:num>
  <w:num w:numId="19" w16cid:durableId="367995219">
    <w:abstractNumId w:val="22"/>
  </w:num>
  <w:num w:numId="20" w16cid:durableId="440221098">
    <w:abstractNumId w:val="66"/>
  </w:num>
  <w:num w:numId="21" w16cid:durableId="1564874529">
    <w:abstractNumId w:val="45"/>
  </w:num>
  <w:num w:numId="22" w16cid:durableId="2107194208">
    <w:abstractNumId w:val="20"/>
  </w:num>
  <w:num w:numId="23" w16cid:durableId="1544901319">
    <w:abstractNumId w:val="61"/>
  </w:num>
  <w:num w:numId="24" w16cid:durableId="1003168622">
    <w:abstractNumId w:val="54"/>
  </w:num>
  <w:num w:numId="25" w16cid:durableId="892346663">
    <w:abstractNumId w:val="26"/>
  </w:num>
  <w:num w:numId="26" w16cid:durableId="2000958251">
    <w:abstractNumId w:val="44"/>
  </w:num>
  <w:num w:numId="27" w16cid:durableId="1618175178">
    <w:abstractNumId w:val="53"/>
  </w:num>
  <w:num w:numId="28" w16cid:durableId="1680159236">
    <w:abstractNumId w:val="64"/>
  </w:num>
  <w:num w:numId="29" w16cid:durableId="840850528">
    <w:abstractNumId w:val="31"/>
  </w:num>
  <w:num w:numId="30" w16cid:durableId="586307411">
    <w:abstractNumId w:val="43"/>
  </w:num>
  <w:num w:numId="31" w16cid:durableId="578371654">
    <w:abstractNumId w:val="24"/>
  </w:num>
  <w:num w:numId="32" w16cid:durableId="103423556">
    <w:abstractNumId w:val="49"/>
  </w:num>
  <w:num w:numId="33" w16cid:durableId="541941888">
    <w:abstractNumId w:val="59"/>
  </w:num>
  <w:num w:numId="34" w16cid:durableId="1570069239">
    <w:abstractNumId w:val="65"/>
  </w:num>
  <w:num w:numId="35" w16cid:durableId="278269166">
    <w:abstractNumId w:val="49"/>
    <w:lvlOverride w:ilvl="0">
      <w:lvl w:ilvl="0">
        <w:start w:val="10"/>
        <w:numFmt w:val="decimal"/>
        <w:lvlText w:val="%1"/>
        <w:lvlJc w:val="left"/>
        <w:pPr>
          <w:tabs>
            <w:tab w:val="num" w:pos="340"/>
          </w:tabs>
          <w:ind w:left="465" w:hanging="465"/>
        </w:pPr>
        <w:rPr>
          <w:rFonts w:hint="default"/>
        </w:rPr>
      </w:lvl>
    </w:lvlOverride>
    <w:lvlOverride w:ilvl="1">
      <w:lvl w:ilvl="1">
        <w:start w:val="1"/>
        <w:numFmt w:val="decimal"/>
        <w:lvlText w:val="%1.%2"/>
        <w:lvlJc w:val="left"/>
        <w:pPr>
          <w:tabs>
            <w:tab w:val="num" w:pos="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6" w16cid:durableId="694307983">
    <w:abstractNumId w:val="49"/>
    <w:lvlOverride w:ilvl="0">
      <w:lvl w:ilvl="0">
        <w:start w:val="10"/>
        <w:numFmt w:val="decimal"/>
        <w:lvlText w:val="%1"/>
        <w:lvlJc w:val="left"/>
        <w:pPr>
          <w:tabs>
            <w:tab w:val="num" w:pos="340"/>
          </w:tabs>
          <w:ind w:left="465" w:hanging="465"/>
        </w:pPr>
        <w:rPr>
          <w:rFonts w:hint="default"/>
        </w:rPr>
      </w:lvl>
    </w:lvlOverride>
    <w:lvlOverride w:ilvl="1">
      <w:lvl w:ilvl="1">
        <w:start w:val="1"/>
        <w:numFmt w:val="decimal"/>
        <w:lvlText w:val="%1.%2"/>
        <w:lvlJc w:val="left"/>
        <w:pPr>
          <w:tabs>
            <w:tab w:val="num" w:pos="34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7" w16cid:durableId="1342273208">
    <w:abstractNumId w:val="47"/>
  </w:num>
  <w:num w:numId="38" w16cid:durableId="693533184">
    <w:abstractNumId w:val="30"/>
  </w:num>
  <w:num w:numId="39" w16cid:durableId="963734551">
    <w:abstractNumId w:val="18"/>
  </w:num>
  <w:num w:numId="40" w16cid:durableId="899563087">
    <w:abstractNumId w:val="42"/>
  </w:num>
  <w:num w:numId="41" w16cid:durableId="1658534272">
    <w:abstractNumId w:val="40"/>
  </w:num>
  <w:num w:numId="42" w16cid:durableId="1705445014">
    <w:abstractNumId w:val="39"/>
  </w:num>
  <w:num w:numId="43" w16cid:durableId="1020351074">
    <w:abstractNumId w:val="55"/>
  </w:num>
  <w:num w:numId="44" w16cid:durableId="746465554">
    <w:abstractNumId w:val="35"/>
  </w:num>
  <w:num w:numId="45" w16cid:durableId="1872374177">
    <w:abstractNumId w:val="37"/>
  </w:num>
  <w:num w:numId="46" w16cid:durableId="471479532">
    <w:abstractNumId w:val="13"/>
  </w:num>
  <w:num w:numId="47" w16cid:durableId="157042675">
    <w:abstractNumId w:val="50"/>
  </w:num>
  <w:num w:numId="48" w16cid:durableId="486943943">
    <w:abstractNumId w:val="6"/>
  </w:num>
  <w:num w:numId="49" w16cid:durableId="1875925415">
    <w:abstractNumId w:val="62"/>
  </w:num>
  <w:num w:numId="50" w16cid:durableId="1524397844">
    <w:abstractNumId w:val="32"/>
  </w:num>
  <w:num w:numId="51" w16cid:durableId="1681080191">
    <w:abstractNumId w:val="2"/>
  </w:num>
  <w:num w:numId="52" w16cid:durableId="602881271">
    <w:abstractNumId w:val="10"/>
  </w:num>
  <w:num w:numId="53" w16cid:durableId="2037920890">
    <w:abstractNumId w:val="4"/>
  </w:num>
  <w:num w:numId="54" w16cid:durableId="816537242">
    <w:abstractNumId w:val="25"/>
  </w:num>
  <w:num w:numId="55" w16cid:durableId="2047289722">
    <w:abstractNumId w:val="0"/>
  </w:num>
  <w:num w:numId="56" w16cid:durableId="1996452492">
    <w:abstractNumId w:val="3"/>
  </w:num>
  <w:num w:numId="57" w16cid:durableId="76555476">
    <w:abstractNumId w:val="68"/>
  </w:num>
  <w:num w:numId="58" w16cid:durableId="327178091">
    <w:abstractNumId w:val="1"/>
  </w:num>
  <w:num w:numId="59" w16cid:durableId="900408119">
    <w:abstractNumId w:val="11"/>
  </w:num>
  <w:num w:numId="60" w16cid:durableId="1536963718">
    <w:abstractNumId w:val="21"/>
  </w:num>
  <w:num w:numId="61" w16cid:durableId="1869221672">
    <w:abstractNumId w:val="8"/>
  </w:num>
  <w:num w:numId="62" w16cid:durableId="776608338">
    <w:abstractNumId w:val="5"/>
  </w:num>
  <w:num w:numId="63" w16cid:durableId="537671262">
    <w:abstractNumId w:val="14"/>
  </w:num>
  <w:num w:numId="64" w16cid:durableId="832373735">
    <w:abstractNumId w:val="7"/>
  </w:num>
  <w:num w:numId="65" w16cid:durableId="269289353">
    <w:abstractNumId w:val="15"/>
  </w:num>
  <w:num w:numId="66" w16cid:durableId="1815218268">
    <w:abstractNumId w:val="63"/>
  </w:num>
  <w:num w:numId="67" w16cid:durableId="1168517239">
    <w:abstractNumId w:val="12"/>
  </w:num>
  <w:num w:numId="68" w16cid:durableId="2129854697">
    <w:abstractNumId w:val="28"/>
  </w:num>
  <w:num w:numId="69" w16cid:durableId="1234320260">
    <w:abstractNumId w:val="9"/>
  </w:num>
  <w:num w:numId="70" w16cid:durableId="1142191822">
    <w:abstractNumId w:val="48"/>
  </w:num>
  <w:num w:numId="71" w16cid:durableId="1515419171">
    <w:abstractNumId w:val="33"/>
  </w:num>
  <w:num w:numId="72" w16cid:durableId="1438863003">
    <w:abstractNumId w:val="27"/>
  </w:num>
  <w:num w:numId="73" w16cid:durableId="147845151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3"/>
  <w:drawingGridVerticalSpacing w:val="32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09"/>
    <w:rsid w:val="00046C0E"/>
    <w:rsid w:val="0006751B"/>
    <w:rsid w:val="00085F54"/>
    <w:rsid w:val="000C19EF"/>
    <w:rsid w:val="000C4BFC"/>
    <w:rsid w:val="00115682"/>
    <w:rsid w:val="00121FC4"/>
    <w:rsid w:val="0013642C"/>
    <w:rsid w:val="001B0A79"/>
    <w:rsid w:val="001F56A4"/>
    <w:rsid w:val="001F58A7"/>
    <w:rsid w:val="002109E3"/>
    <w:rsid w:val="00245844"/>
    <w:rsid w:val="0024708A"/>
    <w:rsid w:val="00291F91"/>
    <w:rsid w:val="002A0809"/>
    <w:rsid w:val="002B21B6"/>
    <w:rsid w:val="002D22B1"/>
    <w:rsid w:val="002E63A5"/>
    <w:rsid w:val="002F6EAB"/>
    <w:rsid w:val="00301C4A"/>
    <w:rsid w:val="00303905"/>
    <w:rsid w:val="00327C28"/>
    <w:rsid w:val="00355F75"/>
    <w:rsid w:val="0037057C"/>
    <w:rsid w:val="003859AE"/>
    <w:rsid w:val="003C4297"/>
    <w:rsid w:val="003C4A8D"/>
    <w:rsid w:val="003D1016"/>
    <w:rsid w:val="003D7657"/>
    <w:rsid w:val="00405764"/>
    <w:rsid w:val="004255F2"/>
    <w:rsid w:val="00463BF7"/>
    <w:rsid w:val="004816A3"/>
    <w:rsid w:val="004A5D1F"/>
    <w:rsid w:val="004B125D"/>
    <w:rsid w:val="004E5F70"/>
    <w:rsid w:val="00540C9D"/>
    <w:rsid w:val="00543CE8"/>
    <w:rsid w:val="00544E09"/>
    <w:rsid w:val="00556920"/>
    <w:rsid w:val="0058366A"/>
    <w:rsid w:val="00584CDC"/>
    <w:rsid w:val="00590399"/>
    <w:rsid w:val="005B4BAD"/>
    <w:rsid w:val="005B77DE"/>
    <w:rsid w:val="005E5985"/>
    <w:rsid w:val="00623D39"/>
    <w:rsid w:val="006268FD"/>
    <w:rsid w:val="00634410"/>
    <w:rsid w:val="00660921"/>
    <w:rsid w:val="00690EB3"/>
    <w:rsid w:val="006E7A2D"/>
    <w:rsid w:val="006F55D7"/>
    <w:rsid w:val="00705E37"/>
    <w:rsid w:val="00743BF7"/>
    <w:rsid w:val="00747129"/>
    <w:rsid w:val="007956DD"/>
    <w:rsid w:val="0081640A"/>
    <w:rsid w:val="00864CEC"/>
    <w:rsid w:val="008D1850"/>
    <w:rsid w:val="009319C8"/>
    <w:rsid w:val="0093406C"/>
    <w:rsid w:val="00937DE2"/>
    <w:rsid w:val="00975E60"/>
    <w:rsid w:val="009768BA"/>
    <w:rsid w:val="00977455"/>
    <w:rsid w:val="009A0112"/>
    <w:rsid w:val="009A3509"/>
    <w:rsid w:val="009A42B2"/>
    <w:rsid w:val="009B3CD4"/>
    <w:rsid w:val="009E0E05"/>
    <w:rsid w:val="009F25C5"/>
    <w:rsid w:val="00A51C89"/>
    <w:rsid w:val="00A95848"/>
    <w:rsid w:val="00AA46A6"/>
    <w:rsid w:val="00AA62F4"/>
    <w:rsid w:val="00AD3C10"/>
    <w:rsid w:val="00AF0FD2"/>
    <w:rsid w:val="00AF1DFF"/>
    <w:rsid w:val="00AF2C14"/>
    <w:rsid w:val="00B2462F"/>
    <w:rsid w:val="00B272D2"/>
    <w:rsid w:val="00B30BF8"/>
    <w:rsid w:val="00B62A10"/>
    <w:rsid w:val="00B82170"/>
    <w:rsid w:val="00C07A3C"/>
    <w:rsid w:val="00C328DD"/>
    <w:rsid w:val="00CA63A3"/>
    <w:rsid w:val="00CA63D5"/>
    <w:rsid w:val="00D022CA"/>
    <w:rsid w:val="00D04BE9"/>
    <w:rsid w:val="00D12509"/>
    <w:rsid w:val="00D421F0"/>
    <w:rsid w:val="00D47C93"/>
    <w:rsid w:val="00D9537A"/>
    <w:rsid w:val="00E179F0"/>
    <w:rsid w:val="00E238A8"/>
    <w:rsid w:val="00E35C76"/>
    <w:rsid w:val="00E62AC0"/>
    <w:rsid w:val="00E77A93"/>
    <w:rsid w:val="00EA6DFF"/>
    <w:rsid w:val="00EF00BB"/>
    <w:rsid w:val="00F03869"/>
    <w:rsid w:val="00F11465"/>
    <w:rsid w:val="00F22953"/>
    <w:rsid w:val="00F50C9C"/>
    <w:rsid w:val="00F535C3"/>
    <w:rsid w:val="00F86CFA"/>
    <w:rsid w:val="00F94098"/>
    <w:rsid w:val="00F95F04"/>
    <w:rsid w:val="00F97DA8"/>
    <w:rsid w:val="00FC08F9"/>
    <w:rsid w:val="00FC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E849"/>
  <w15:chartTrackingRefBased/>
  <w15:docId w15:val="{47A258DB-83E2-4BA4-9B87-EA8A754F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816A3"/>
    <w:pPr>
      <w:widowControl w:val="0"/>
      <w:jc w:val="both"/>
    </w:pPr>
    <w:rPr>
      <w:rFonts w:ascii="Times New Roman" w:eastAsia="宋体" w:hAnsi="Times New Roman" w:cs="Times New Roman"/>
      <w:szCs w:val="20"/>
    </w:rPr>
  </w:style>
  <w:style w:type="paragraph" w:styleId="10">
    <w:name w:val="heading 1"/>
    <w:basedOn w:val="a"/>
    <w:next w:val="a"/>
    <w:link w:val="11"/>
    <w:qFormat/>
    <w:rsid w:val="004816A3"/>
    <w:pPr>
      <w:keepNext/>
      <w:keepLines/>
      <w:spacing w:before="340" w:after="330" w:line="576" w:lineRule="auto"/>
      <w:outlineLvl w:val="0"/>
    </w:pPr>
    <w:rPr>
      <w:b/>
      <w:kern w:val="44"/>
      <w:sz w:val="44"/>
    </w:rPr>
  </w:style>
  <w:style w:type="paragraph" w:styleId="3">
    <w:name w:val="heading 3"/>
    <w:basedOn w:val="a"/>
    <w:next w:val="a"/>
    <w:link w:val="30"/>
    <w:uiPriority w:val="9"/>
    <w:unhideWhenUsed/>
    <w:qFormat/>
    <w:rsid w:val="00F0386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816A3"/>
    <w:pPr>
      <w:tabs>
        <w:tab w:val="center" w:pos="4153"/>
        <w:tab w:val="right" w:pos="8306"/>
      </w:tabs>
      <w:snapToGrid w:val="0"/>
      <w:jc w:val="center"/>
    </w:pPr>
    <w:rPr>
      <w:sz w:val="18"/>
      <w:szCs w:val="18"/>
    </w:rPr>
  </w:style>
  <w:style w:type="character" w:customStyle="1" w:styleId="a5">
    <w:name w:val="页眉 字符"/>
    <w:basedOn w:val="a1"/>
    <w:link w:val="a4"/>
    <w:uiPriority w:val="99"/>
    <w:rsid w:val="004816A3"/>
    <w:rPr>
      <w:sz w:val="18"/>
      <w:szCs w:val="18"/>
    </w:rPr>
  </w:style>
  <w:style w:type="paragraph" w:styleId="a6">
    <w:name w:val="footer"/>
    <w:basedOn w:val="a"/>
    <w:link w:val="a7"/>
    <w:uiPriority w:val="99"/>
    <w:unhideWhenUsed/>
    <w:rsid w:val="004816A3"/>
    <w:pPr>
      <w:tabs>
        <w:tab w:val="center" w:pos="4153"/>
        <w:tab w:val="right" w:pos="8306"/>
      </w:tabs>
      <w:snapToGrid w:val="0"/>
      <w:jc w:val="left"/>
    </w:pPr>
    <w:rPr>
      <w:sz w:val="18"/>
      <w:szCs w:val="18"/>
    </w:rPr>
  </w:style>
  <w:style w:type="character" w:customStyle="1" w:styleId="a7">
    <w:name w:val="页脚 字符"/>
    <w:basedOn w:val="a1"/>
    <w:link w:val="a6"/>
    <w:uiPriority w:val="99"/>
    <w:rsid w:val="004816A3"/>
    <w:rPr>
      <w:sz w:val="18"/>
      <w:szCs w:val="18"/>
    </w:rPr>
  </w:style>
  <w:style w:type="character" w:customStyle="1" w:styleId="11">
    <w:name w:val="标题 1 字符"/>
    <w:basedOn w:val="a1"/>
    <w:link w:val="10"/>
    <w:rsid w:val="004816A3"/>
    <w:rPr>
      <w:rFonts w:ascii="Times New Roman" w:eastAsia="宋体" w:hAnsi="Times New Roman" w:cs="Times New Roman"/>
      <w:b/>
      <w:kern w:val="44"/>
      <w:sz w:val="44"/>
      <w:szCs w:val="20"/>
    </w:rPr>
  </w:style>
  <w:style w:type="paragraph" w:styleId="a0">
    <w:name w:val="Normal Indent"/>
    <w:basedOn w:val="a"/>
    <w:next w:val="a4"/>
    <w:qFormat/>
    <w:rsid w:val="004816A3"/>
    <w:pPr>
      <w:ind w:firstLine="420"/>
    </w:pPr>
  </w:style>
  <w:style w:type="paragraph" w:styleId="a8">
    <w:name w:val="Normal (Web)"/>
    <w:basedOn w:val="a"/>
    <w:rsid w:val="00303905"/>
    <w:pPr>
      <w:widowControl/>
      <w:spacing w:before="100" w:beforeAutospacing="1" w:after="100" w:afterAutospacing="1"/>
      <w:jc w:val="left"/>
    </w:pPr>
    <w:rPr>
      <w:rFonts w:ascii="宋体" w:hAnsi="宋体" w:cs="宋体"/>
      <w:kern w:val="0"/>
      <w:sz w:val="24"/>
      <w:szCs w:val="24"/>
    </w:rPr>
  </w:style>
  <w:style w:type="paragraph" w:styleId="a9">
    <w:name w:val="Body Text"/>
    <w:basedOn w:val="a"/>
    <w:link w:val="aa"/>
    <w:rsid w:val="002D22B1"/>
    <w:rPr>
      <w:rFonts w:eastAsia="黑体"/>
      <w:i/>
      <w:iCs/>
      <w:sz w:val="15"/>
      <w:szCs w:val="24"/>
    </w:rPr>
  </w:style>
  <w:style w:type="character" w:customStyle="1" w:styleId="aa">
    <w:name w:val="正文文本 字符"/>
    <w:basedOn w:val="a1"/>
    <w:link w:val="a9"/>
    <w:rsid w:val="002D22B1"/>
    <w:rPr>
      <w:rFonts w:ascii="Times New Roman" w:eastAsia="黑体" w:hAnsi="Times New Roman" w:cs="Times New Roman"/>
      <w:i/>
      <w:iCs/>
      <w:sz w:val="15"/>
      <w:szCs w:val="24"/>
    </w:rPr>
  </w:style>
  <w:style w:type="paragraph" w:styleId="ab">
    <w:name w:val="List Paragraph"/>
    <w:basedOn w:val="a"/>
    <w:uiPriority w:val="34"/>
    <w:qFormat/>
    <w:rsid w:val="002D22B1"/>
    <w:pPr>
      <w:widowControl/>
      <w:adjustRightInd w:val="0"/>
      <w:snapToGrid w:val="0"/>
      <w:spacing w:after="200" w:line="360" w:lineRule="auto"/>
      <w:ind w:firstLineChars="200" w:firstLine="420"/>
      <w:jc w:val="left"/>
    </w:pPr>
    <w:rPr>
      <w:rFonts w:ascii="Tahoma" w:eastAsia="微软雅黑" w:hAnsi="Tahoma"/>
      <w:kern w:val="0"/>
      <w:sz w:val="22"/>
      <w:szCs w:val="22"/>
    </w:rPr>
  </w:style>
  <w:style w:type="numbering" w:customStyle="1" w:styleId="1">
    <w:name w:val="样式1"/>
    <w:uiPriority w:val="99"/>
    <w:rsid w:val="003D7657"/>
    <w:pPr>
      <w:numPr>
        <w:numId w:val="18"/>
      </w:numPr>
    </w:pPr>
  </w:style>
  <w:style w:type="table" w:customStyle="1" w:styleId="TableNormal">
    <w:name w:val="Table Normal"/>
    <w:semiHidden/>
    <w:unhideWhenUsed/>
    <w:qFormat/>
    <w:rsid w:val="008D185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30">
    <w:name w:val="标题 3 字符"/>
    <w:basedOn w:val="a1"/>
    <w:link w:val="3"/>
    <w:uiPriority w:val="9"/>
    <w:qFormat/>
    <w:rsid w:val="00F03869"/>
    <w:rPr>
      <w:rFonts w:ascii="Times New Roman" w:eastAsia="宋体" w:hAnsi="Times New Roman" w:cs="Times New Roman"/>
      <w:b/>
      <w:bCs/>
      <w:sz w:val="32"/>
      <w:szCs w:val="32"/>
    </w:rPr>
  </w:style>
  <w:style w:type="table" w:styleId="ac">
    <w:name w:val="Table Grid"/>
    <w:basedOn w:val="a2"/>
    <w:qFormat/>
    <w:rsid w:val="00F03869"/>
    <w:pPr>
      <w:spacing w:after="160" w:line="278" w:lineRule="auto"/>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qFormat/>
    <w:rsid w:val="00370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szCs w:val="24"/>
    </w:rPr>
  </w:style>
  <w:style w:type="character" w:customStyle="1" w:styleId="HTML0">
    <w:name w:val="HTML 预设格式 字符"/>
    <w:basedOn w:val="a1"/>
    <w:link w:val="HTML"/>
    <w:rsid w:val="0037057C"/>
    <w:rPr>
      <w:rFonts w:ascii="黑体" w:eastAsia="黑体" w:hAnsi="Courier New" w:cs="Times New Roman"/>
      <w:szCs w:val="24"/>
    </w:rPr>
  </w:style>
  <w:style w:type="paragraph" w:customStyle="1" w:styleId="15">
    <w:name w:val="正文1.5行距"/>
    <w:qFormat/>
    <w:rsid w:val="0037057C"/>
    <w:pPr>
      <w:spacing w:line="360" w:lineRule="auto"/>
      <w:ind w:firstLineChars="200" w:firstLine="480"/>
    </w:pPr>
    <w:rPr>
      <w:rFonts w:ascii="Times New Roman" w:eastAsia="宋体" w:hAnsi="Times New Roman" w:cs="Times New Roman"/>
      <w:kern w:val="0"/>
      <w:sz w:val="24"/>
      <w:szCs w:val="20"/>
    </w:rPr>
  </w:style>
  <w:style w:type="paragraph" w:styleId="ad">
    <w:name w:val="Revision"/>
    <w:hidden/>
    <w:uiPriority w:val="99"/>
    <w:semiHidden/>
    <w:rsid w:val="003D101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6872">
      <w:bodyDiv w:val="1"/>
      <w:marLeft w:val="0"/>
      <w:marRight w:val="0"/>
      <w:marTop w:val="0"/>
      <w:marBottom w:val="0"/>
      <w:divBdr>
        <w:top w:val="none" w:sz="0" w:space="0" w:color="auto"/>
        <w:left w:val="none" w:sz="0" w:space="0" w:color="auto"/>
        <w:bottom w:val="none" w:sz="0" w:space="0" w:color="auto"/>
        <w:right w:val="none" w:sz="0" w:space="0" w:color="auto"/>
      </w:divBdr>
    </w:div>
    <w:div w:id="15039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7</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晋德 林</dc:creator>
  <cp:keywords/>
  <dc:description/>
  <cp:lastModifiedBy>wengang xu</cp:lastModifiedBy>
  <cp:revision>53</cp:revision>
  <dcterms:created xsi:type="dcterms:W3CDTF">2025-01-04T05:35:00Z</dcterms:created>
  <dcterms:modified xsi:type="dcterms:W3CDTF">2025-07-17T07:44:00Z</dcterms:modified>
</cp:coreProperties>
</file>